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FCB10" w14:textId="77777777" w:rsidR="0016184C" w:rsidRDefault="0016184C" w:rsidP="0016184C">
      <w:pPr>
        <w:spacing w:after="240" w:line="288" w:lineRule="auto"/>
        <w:rPr>
          <w:rFonts w:ascii="Arial" w:eastAsia="Arial" w:hAnsi="Arial"/>
          <w:b/>
          <w:color w:val="104F75"/>
          <w:sz w:val="36"/>
          <w:szCs w:val="24"/>
          <w:lang w:eastAsia="en-GB"/>
        </w:rPr>
      </w:pPr>
      <w:r>
        <w:rPr>
          <w:rFonts w:ascii="Arial" w:eastAsia="Arial" w:hAnsi="Arial"/>
          <w:b/>
          <w:color w:val="104F75"/>
          <w:sz w:val="36"/>
          <w:szCs w:val="24"/>
          <w:lang w:eastAsia="en-GB"/>
        </w:rPr>
        <w:t xml:space="preserve">HAWLEY PRIMARY SCHOOL </w:t>
      </w:r>
    </w:p>
    <w:p w14:paraId="05AE1DFA" w14:textId="77777777" w:rsidR="0016184C" w:rsidRDefault="0016184C" w:rsidP="0016184C">
      <w:pPr>
        <w:spacing w:after="240" w:line="288" w:lineRule="auto"/>
        <w:rPr>
          <w:rFonts w:ascii="Arial" w:eastAsia="Arial" w:hAnsi="Arial"/>
          <w:b/>
          <w:color w:val="104F75"/>
          <w:sz w:val="36"/>
          <w:szCs w:val="24"/>
          <w:lang w:eastAsia="en-GB"/>
        </w:rPr>
      </w:pPr>
      <w:r>
        <w:rPr>
          <w:rFonts w:ascii="Arial" w:eastAsia="Arial" w:hAnsi="Arial"/>
          <w:b/>
          <w:color w:val="104F75"/>
          <w:sz w:val="36"/>
          <w:szCs w:val="24"/>
          <w:lang w:eastAsia="en-GB"/>
        </w:rPr>
        <w:t>Pupil Premium S</w:t>
      </w:r>
      <w:r w:rsidRPr="004D387E">
        <w:rPr>
          <w:rFonts w:ascii="Arial" w:eastAsia="Arial" w:hAnsi="Arial"/>
          <w:b/>
          <w:color w:val="104F75"/>
          <w:sz w:val="36"/>
          <w:szCs w:val="24"/>
          <w:lang w:eastAsia="en-GB"/>
        </w:rPr>
        <w:t>trategy</w:t>
      </w:r>
      <w:r>
        <w:rPr>
          <w:rFonts w:ascii="Arial" w:eastAsia="Arial" w:hAnsi="Arial"/>
          <w:b/>
          <w:color w:val="104F75"/>
          <w:sz w:val="36"/>
          <w:szCs w:val="24"/>
          <w:lang w:eastAsia="en-GB"/>
        </w:rPr>
        <w:t xml:space="preserve"> Statement</w:t>
      </w:r>
      <w:r w:rsidRPr="004D387E">
        <w:rPr>
          <w:rFonts w:ascii="Arial" w:eastAsia="Arial" w:hAnsi="Arial"/>
          <w:b/>
          <w:color w:val="104F75"/>
          <w:sz w:val="36"/>
          <w:szCs w:val="24"/>
          <w:lang w:eastAsia="en-GB"/>
        </w:rPr>
        <w:t xml:space="preserve"> </w:t>
      </w:r>
      <w:r>
        <w:rPr>
          <w:rFonts w:ascii="Arial" w:eastAsia="Arial" w:hAnsi="Arial"/>
          <w:b/>
          <w:color w:val="104F75"/>
          <w:sz w:val="36"/>
          <w:szCs w:val="24"/>
          <w:lang w:eastAsia="en-GB"/>
        </w:rPr>
        <w:t xml:space="preserve">        </w:t>
      </w:r>
    </w:p>
    <w:p w14:paraId="03C0A85C" w14:textId="77777777" w:rsidR="0016184C" w:rsidRDefault="0016184C" w:rsidP="0016184C">
      <w:pPr>
        <w:spacing w:after="240" w:line="288" w:lineRule="auto"/>
        <w:rPr>
          <w:rFonts w:ascii="Arial" w:hAnsi="Arial" w:cs="Arial"/>
          <w:sz w:val="24"/>
          <w:szCs w:val="24"/>
        </w:rPr>
      </w:pPr>
      <w:r>
        <w:rPr>
          <w:rFonts w:ascii="Arial" w:hAnsi="Arial" w:cs="Arial"/>
          <w:sz w:val="24"/>
          <w:szCs w:val="24"/>
        </w:rPr>
        <w:t>T</w:t>
      </w:r>
      <w:r w:rsidRPr="007C5860">
        <w:rPr>
          <w:rFonts w:ascii="Arial" w:hAnsi="Arial" w:cs="Arial"/>
          <w:sz w:val="24"/>
          <w:szCs w:val="24"/>
        </w:rPr>
        <w:t xml:space="preserve">he </w:t>
      </w:r>
      <w:r>
        <w:rPr>
          <w:rFonts w:ascii="Arial" w:hAnsi="Arial" w:cs="Arial"/>
          <w:sz w:val="24"/>
          <w:szCs w:val="24"/>
        </w:rPr>
        <w:t>P</w:t>
      </w:r>
      <w:r w:rsidRPr="007C5860">
        <w:rPr>
          <w:rFonts w:ascii="Arial" w:hAnsi="Arial" w:cs="Arial"/>
          <w:sz w:val="24"/>
          <w:szCs w:val="24"/>
        </w:rPr>
        <w:t xml:space="preserve">upil </w:t>
      </w:r>
      <w:r>
        <w:rPr>
          <w:rFonts w:ascii="Arial" w:hAnsi="Arial" w:cs="Arial"/>
          <w:sz w:val="24"/>
          <w:szCs w:val="24"/>
        </w:rPr>
        <w:t>P</w:t>
      </w:r>
      <w:r w:rsidRPr="007C5860">
        <w:rPr>
          <w:rFonts w:ascii="Arial" w:hAnsi="Arial" w:cs="Arial"/>
          <w:sz w:val="24"/>
          <w:szCs w:val="24"/>
        </w:rPr>
        <w:t>remium is additional funding given to publicly funded schools in England to raise the attainment of disadvantaged pupils of all abilities to reach their potential. Pupil premium funding is paid to schools according to the</w:t>
      </w:r>
      <w:r>
        <w:rPr>
          <w:rFonts w:ascii="Arial" w:hAnsi="Arial" w:cs="Arial"/>
          <w:sz w:val="24"/>
          <w:szCs w:val="24"/>
        </w:rPr>
        <w:t xml:space="preserve"> number of pupils who have been; </w:t>
      </w:r>
    </w:p>
    <w:p w14:paraId="11078F2A" w14:textId="77777777" w:rsidR="0016184C" w:rsidRDefault="0016184C" w:rsidP="0016184C">
      <w:pPr>
        <w:numPr>
          <w:ilvl w:val="0"/>
          <w:numId w:val="1"/>
        </w:numPr>
        <w:spacing w:after="240" w:line="288" w:lineRule="auto"/>
        <w:rPr>
          <w:rFonts w:ascii="Arial" w:hAnsi="Arial" w:cs="Arial"/>
          <w:sz w:val="24"/>
          <w:szCs w:val="24"/>
        </w:rPr>
      </w:pPr>
      <w:r w:rsidRPr="007C5860">
        <w:rPr>
          <w:rFonts w:ascii="Arial" w:hAnsi="Arial" w:cs="Arial"/>
          <w:sz w:val="24"/>
          <w:szCs w:val="24"/>
        </w:rPr>
        <w:t>registered as eligible for free school meals (FSM) a</w:t>
      </w:r>
      <w:r>
        <w:rPr>
          <w:rFonts w:ascii="Arial" w:hAnsi="Arial" w:cs="Arial"/>
          <w:sz w:val="24"/>
          <w:szCs w:val="24"/>
        </w:rPr>
        <w:t>t any point in the last 6 years</w:t>
      </w:r>
    </w:p>
    <w:p w14:paraId="6A0C0B82" w14:textId="77777777" w:rsidR="0016184C" w:rsidRDefault="0016184C" w:rsidP="0016184C">
      <w:pPr>
        <w:numPr>
          <w:ilvl w:val="0"/>
          <w:numId w:val="1"/>
        </w:numPr>
        <w:spacing w:after="240" w:line="288" w:lineRule="auto"/>
        <w:rPr>
          <w:rFonts w:ascii="Arial" w:hAnsi="Arial" w:cs="Arial"/>
          <w:sz w:val="24"/>
          <w:szCs w:val="24"/>
        </w:rPr>
      </w:pPr>
      <w:r w:rsidRPr="007C5860">
        <w:rPr>
          <w:rFonts w:ascii="Arial" w:hAnsi="Arial" w:cs="Arial"/>
          <w:sz w:val="24"/>
          <w:szCs w:val="24"/>
        </w:rPr>
        <w:t>looked after by the LA for 1 day or</w:t>
      </w:r>
      <w:r>
        <w:rPr>
          <w:rFonts w:ascii="Arial" w:hAnsi="Arial" w:cs="Arial"/>
          <w:sz w:val="24"/>
          <w:szCs w:val="24"/>
        </w:rPr>
        <w:t xml:space="preserve"> more or were adopted from care on or after 30 December 2005.                                                                                                       </w:t>
      </w:r>
    </w:p>
    <w:p w14:paraId="6B225E7A" w14:textId="77777777" w:rsidR="0016184C" w:rsidRDefault="0016184C" w:rsidP="0016184C">
      <w:pPr>
        <w:spacing w:after="240" w:line="288" w:lineRule="auto"/>
        <w:rPr>
          <w:rFonts w:ascii="Arial" w:hAnsi="Arial" w:cs="Arial"/>
          <w:sz w:val="24"/>
          <w:szCs w:val="24"/>
        </w:rPr>
      </w:pPr>
      <w:r w:rsidRPr="007C5860">
        <w:rPr>
          <w:rFonts w:ascii="Arial" w:hAnsi="Arial" w:cs="Arial"/>
          <w:sz w:val="24"/>
          <w:szCs w:val="24"/>
        </w:rPr>
        <w:t xml:space="preserve">Those who are eligible: </w:t>
      </w:r>
    </w:p>
    <w:p w14:paraId="208F6FE0" w14:textId="4E61E5C8" w:rsidR="0016184C" w:rsidRDefault="0016184C" w:rsidP="0016184C">
      <w:pPr>
        <w:spacing w:after="0" w:line="288" w:lineRule="auto"/>
        <w:rPr>
          <w:rFonts w:ascii="Arial" w:hAnsi="Arial" w:cs="Arial"/>
          <w:b/>
          <w:i/>
          <w:sz w:val="24"/>
          <w:szCs w:val="24"/>
        </w:rPr>
      </w:pPr>
      <w:r w:rsidRPr="007C5860">
        <w:rPr>
          <w:rFonts w:ascii="Arial" w:hAnsi="Arial" w:cs="Arial"/>
          <w:sz w:val="24"/>
          <w:szCs w:val="24"/>
        </w:rPr>
        <w:t>“</w:t>
      </w:r>
      <w:r w:rsidRPr="0070238B">
        <w:rPr>
          <w:rFonts w:ascii="Arial" w:hAnsi="Arial" w:cs="Arial"/>
          <w:b/>
          <w:i/>
          <w:sz w:val="24"/>
          <w:szCs w:val="24"/>
        </w:rPr>
        <w:t>The pupil premium for 2021-2022 pupil premium allocations for mainstream and special schools will be calculated based on the number of eligible pupils recorded by schools in t</w:t>
      </w:r>
      <w:r>
        <w:rPr>
          <w:rFonts w:ascii="Arial" w:hAnsi="Arial" w:cs="Arial"/>
          <w:b/>
          <w:i/>
          <w:sz w:val="24"/>
          <w:szCs w:val="24"/>
        </w:rPr>
        <w:t>h</w:t>
      </w:r>
      <w:r w:rsidR="00B504DE">
        <w:rPr>
          <w:rFonts w:ascii="Arial" w:hAnsi="Arial" w:cs="Arial"/>
          <w:b/>
          <w:i/>
          <w:sz w:val="24"/>
          <w:szCs w:val="24"/>
        </w:rPr>
        <w:t xml:space="preserve">eir census in October 2020” </w:t>
      </w:r>
      <w:r>
        <w:rPr>
          <w:rFonts w:ascii="Arial" w:hAnsi="Arial" w:cs="Arial"/>
          <w:b/>
          <w:i/>
          <w:sz w:val="24"/>
          <w:szCs w:val="24"/>
        </w:rPr>
        <w:t xml:space="preserve"> gov.co.uk</w:t>
      </w:r>
    </w:p>
    <w:p w14:paraId="684951AF" w14:textId="1CB8FFE7" w:rsidR="00AB4EC5" w:rsidRDefault="0016184C" w:rsidP="0016184C">
      <w:pPr>
        <w:spacing w:after="240" w:line="288" w:lineRule="auto"/>
        <w:rPr>
          <w:rFonts w:ascii="Arial" w:hAnsi="Arial" w:cs="Arial"/>
          <w:sz w:val="24"/>
          <w:szCs w:val="24"/>
        </w:rPr>
      </w:pPr>
      <w:r>
        <w:rPr>
          <w:rFonts w:ascii="Arial" w:hAnsi="Arial" w:cs="Arial"/>
          <w:sz w:val="24"/>
          <w:szCs w:val="24"/>
        </w:rPr>
        <w:t xml:space="preserve">                                                                                                                                                                                                </w:t>
      </w:r>
      <w:r w:rsidRPr="007C5860">
        <w:rPr>
          <w:rFonts w:ascii="Arial" w:hAnsi="Arial" w:cs="Arial"/>
          <w:sz w:val="24"/>
          <w:szCs w:val="24"/>
        </w:rPr>
        <w:t xml:space="preserve"> In the 2021 to 2022 financial year pupil premium funding remains stable. Schools will receive £1,345 for each primary-aged pupil from Reception</w:t>
      </w:r>
      <w:r>
        <w:rPr>
          <w:rFonts w:ascii="Arial" w:hAnsi="Arial" w:cs="Arial"/>
          <w:sz w:val="24"/>
          <w:szCs w:val="24"/>
        </w:rPr>
        <w:t xml:space="preserve"> through to</w:t>
      </w:r>
      <w:r w:rsidRPr="007C5860">
        <w:rPr>
          <w:rFonts w:ascii="Arial" w:hAnsi="Arial" w:cs="Arial"/>
          <w:sz w:val="24"/>
          <w:szCs w:val="24"/>
        </w:rPr>
        <w:t xml:space="preserve"> Year 6 eligible for FSM at any point in the last 6 years and £2,345 for each ‘looked-after child (LAC)’.</w:t>
      </w:r>
      <w:r>
        <w:rPr>
          <w:rFonts w:ascii="Arial" w:hAnsi="Arial" w:cs="Arial"/>
          <w:sz w:val="24"/>
          <w:szCs w:val="24"/>
        </w:rPr>
        <w:t xml:space="preserve">      </w:t>
      </w:r>
    </w:p>
    <w:p w14:paraId="39C39A19" w14:textId="438173A3" w:rsidR="0016184C" w:rsidRDefault="0016184C" w:rsidP="0016184C">
      <w:pPr>
        <w:spacing w:after="240" w:line="288" w:lineRule="auto"/>
        <w:rPr>
          <w:rFonts w:ascii="Arial" w:hAnsi="Arial" w:cs="Arial"/>
          <w:sz w:val="24"/>
          <w:szCs w:val="24"/>
        </w:rPr>
      </w:pPr>
      <w:r w:rsidRPr="007C5860">
        <w:rPr>
          <w:rFonts w:ascii="Arial" w:hAnsi="Arial" w:cs="Arial"/>
          <w:sz w:val="24"/>
          <w:szCs w:val="24"/>
        </w:rPr>
        <w:t xml:space="preserve">For the financial year </w:t>
      </w:r>
      <w:r w:rsidRPr="00931A64">
        <w:rPr>
          <w:rFonts w:ascii="Arial" w:hAnsi="Arial" w:cs="Arial"/>
          <w:sz w:val="24"/>
          <w:szCs w:val="24"/>
        </w:rPr>
        <w:t>2021</w:t>
      </w:r>
      <w:r w:rsidR="0041335B">
        <w:rPr>
          <w:rFonts w:ascii="Arial" w:hAnsi="Arial" w:cs="Arial"/>
          <w:sz w:val="24"/>
          <w:szCs w:val="24"/>
        </w:rPr>
        <w:t>-</w:t>
      </w:r>
      <w:r w:rsidRPr="00931A64">
        <w:rPr>
          <w:rFonts w:ascii="Arial" w:hAnsi="Arial" w:cs="Arial"/>
          <w:sz w:val="24"/>
          <w:szCs w:val="24"/>
        </w:rPr>
        <w:t>22</w:t>
      </w:r>
      <w:r>
        <w:rPr>
          <w:rFonts w:ascii="Arial" w:hAnsi="Arial" w:cs="Arial"/>
          <w:sz w:val="24"/>
          <w:szCs w:val="24"/>
        </w:rPr>
        <w:t xml:space="preserve"> Hawley Primary School </w:t>
      </w:r>
      <w:r w:rsidRPr="007C5860">
        <w:rPr>
          <w:rFonts w:ascii="Arial" w:hAnsi="Arial" w:cs="Arial"/>
          <w:sz w:val="24"/>
          <w:szCs w:val="24"/>
        </w:rPr>
        <w:t>will receive fu</w:t>
      </w:r>
      <w:r>
        <w:rPr>
          <w:rFonts w:ascii="Arial" w:hAnsi="Arial" w:cs="Arial"/>
          <w:sz w:val="24"/>
          <w:szCs w:val="24"/>
        </w:rPr>
        <w:t xml:space="preserve">nding in the region of: </w:t>
      </w:r>
      <w:r w:rsidRPr="00E747CA">
        <w:rPr>
          <w:rFonts w:ascii="Arial" w:hAnsi="Arial" w:cs="Arial"/>
          <w:b/>
          <w:sz w:val="24"/>
          <w:szCs w:val="24"/>
        </w:rPr>
        <w:t>£93,859</w:t>
      </w:r>
      <w:r>
        <w:rPr>
          <w:rFonts w:ascii="Arial" w:hAnsi="Arial" w:cs="Arial"/>
          <w:sz w:val="24"/>
          <w:szCs w:val="24"/>
        </w:rPr>
        <w:t xml:space="preserve"> (£81</w:t>
      </w:r>
      <w:r w:rsidR="00421D8F">
        <w:rPr>
          <w:rFonts w:ascii="Arial" w:hAnsi="Arial" w:cs="Arial"/>
          <w:sz w:val="24"/>
          <w:szCs w:val="24"/>
        </w:rPr>
        <w:t>,</w:t>
      </w:r>
      <w:r>
        <w:rPr>
          <w:rFonts w:ascii="Arial" w:hAnsi="Arial" w:cs="Arial"/>
          <w:sz w:val="24"/>
          <w:szCs w:val="24"/>
        </w:rPr>
        <w:t>355 -2020-21)</w:t>
      </w:r>
      <w:r w:rsidRPr="007C5860">
        <w:rPr>
          <w:rFonts w:ascii="Arial" w:hAnsi="Arial" w:cs="Arial"/>
          <w:sz w:val="24"/>
          <w:szCs w:val="24"/>
        </w:rPr>
        <w:t>. This estimated figure is based on</w:t>
      </w:r>
      <w:r>
        <w:rPr>
          <w:rFonts w:ascii="Arial" w:hAnsi="Arial" w:cs="Arial"/>
          <w:sz w:val="24"/>
          <w:szCs w:val="24"/>
        </w:rPr>
        <w:t xml:space="preserve"> 69 </w:t>
      </w:r>
      <w:r w:rsidRPr="007C5860">
        <w:rPr>
          <w:rFonts w:ascii="Arial" w:hAnsi="Arial" w:cs="Arial"/>
          <w:sz w:val="24"/>
          <w:szCs w:val="24"/>
        </w:rPr>
        <w:t>chi</w:t>
      </w:r>
      <w:r>
        <w:rPr>
          <w:rFonts w:ascii="Arial" w:hAnsi="Arial" w:cs="Arial"/>
          <w:sz w:val="24"/>
          <w:szCs w:val="24"/>
        </w:rPr>
        <w:t xml:space="preserve">ldren receiving pupil premium in </w:t>
      </w:r>
      <w:r w:rsidRPr="007C5860">
        <w:rPr>
          <w:rFonts w:ascii="Arial" w:hAnsi="Arial" w:cs="Arial"/>
          <w:sz w:val="24"/>
          <w:szCs w:val="24"/>
        </w:rPr>
        <w:t xml:space="preserve">Reception </w:t>
      </w:r>
      <w:r>
        <w:rPr>
          <w:rFonts w:ascii="Arial" w:hAnsi="Arial" w:cs="Arial"/>
          <w:sz w:val="24"/>
          <w:szCs w:val="24"/>
        </w:rPr>
        <w:t xml:space="preserve">to </w:t>
      </w:r>
      <w:r w:rsidRPr="007C5860">
        <w:rPr>
          <w:rFonts w:ascii="Arial" w:hAnsi="Arial" w:cs="Arial"/>
          <w:sz w:val="24"/>
          <w:szCs w:val="24"/>
        </w:rPr>
        <w:t>Year 6 at the time the funding was awarded in October 2020</w:t>
      </w:r>
      <w:r>
        <w:rPr>
          <w:rFonts w:ascii="Arial" w:hAnsi="Arial" w:cs="Arial"/>
          <w:sz w:val="24"/>
          <w:szCs w:val="24"/>
        </w:rPr>
        <w:t xml:space="preserve">. </w:t>
      </w:r>
      <w:r w:rsidRPr="007C5860">
        <w:rPr>
          <w:rFonts w:ascii="Arial" w:hAnsi="Arial" w:cs="Arial"/>
          <w:sz w:val="24"/>
          <w:szCs w:val="24"/>
        </w:rPr>
        <w:t>This figure is ever-changing due to the nature of current students becoming eligible for FSM / new stu</w:t>
      </w:r>
      <w:r>
        <w:rPr>
          <w:rFonts w:ascii="Arial" w:hAnsi="Arial" w:cs="Arial"/>
          <w:sz w:val="24"/>
          <w:szCs w:val="24"/>
        </w:rPr>
        <w:t>dents joining the school as FSM. One child qualified as</w:t>
      </w:r>
      <w:r w:rsidRPr="007C5860">
        <w:rPr>
          <w:rFonts w:ascii="Arial" w:hAnsi="Arial" w:cs="Arial"/>
          <w:sz w:val="24"/>
          <w:szCs w:val="24"/>
        </w:rPr>
        <w:t xml:space="preserve"> lo</w:t>
      </w:r>
      <w:r>
        <w:rPr>
          <w:rFonts w:ascii="Arial" w:hAnsi="Arial" w:cs="Arial"/>
          <w:sz w:val="24"/>
          <w:szCs w:val="24"/>
        </w:rPr>
        <w:t xml:space="preserve">oked after.                                                                                                                 </w:t>
      </w:r>
    </w:p>
    <w:p w14:paraId="1FFB93FD" w14:textId="604939C6" w:rsidR="0016184C" w:rsidRDefault="0016184C" w:rsidP="0016184C">
      <w:pPr>
        <w:spacing w:after="240" w:line="288" w:lineRule="auto"/>
        <w:rPr>
          <w:rFonts w:ascii="Arial" w:hAnsi="Arial" w:cs="Arial"/>
          <w:sz w:val="24"/>
          <w:szCs w:val="24"/>
        </w:rPr>
      </w:pPr>
      <w:r>
        <w:rPr>
          <w:rFonts w:ascii="Arial" w:hAnsi="Arial" w:cs="Arial"/>
          <w:sz w:val="24"/>
          <w:szCs w:val="24"/>
        </w:rPr>
        <w:t xml:space="preserve">This sum represents an increase </w:t>
      </w:r>
      <w:r w:rsidRPr="007C5860">
        <w:rPr>
          <w:rFonts w:ascii="Arial" w:hAnsi="Arial" w:cs="Arial"/>
          <w:sz w:val="24"/>
          <w:szCs w:val="24"/>
        </w:rPr>
        <w:t>in Pupil Premium income</w:t>
      </w:r>
      <w:r>
        <w:rPr>
          <w:rFonts w:ascii="Arial" w:hAnsi="Arial" w:cs="Arial"/>
          <w:sz w:val="24"/>
          <w:szCs w:val="24"/>
        </w:rPr>
        <w:t xml:space="preserve"> on the previous year.</w:t>
      </w:r>
      <w:r w:rsidRPr="007C5860">
        <w:rPr>
          <w:rFonts w:ascii="Arial" w:hAnsi="Arial" w:cs="Arial"/>
          <w:sz w:val="24"/>
          <w:szCs w:val="24"/>
        </w:rPr>
        <w:t xml:space="preserve"> It is important to note that </w:t>
      </w:r>
      <w:r>
        <w:rPr>
          <w:rFonts w:ascii="Arial" w:hAnsi="Arial" w:cs="Arial"/>
          <w:sz w:val="24"/>
          <w:szCs w:val="24"/>
        </w:rPr>
        <w:t xml:space="preserve">since our move to our new school site five years ago, the number of children qualifying for the Pupil Premium has increased year on year and we fully anticipate that this trend will continue in the year to come. Also, as </w:t>
      </w:r>
      <w:r w:rsidR="00421D8F">
        <w:rPr>
          <w:rFonts w:ascii="Arial" w:hAnsi="Arial" w:cs="Arial"/>
          <w:sz w:val="24"/>
          <w:szCs w:val="24"/>
        </w:rPr>
        <w:t xml:space="preserve">an </w:t>
      </w:r>
      <w:r>
        <w:rPr>
          <w:rFonts w:ascii="Arial" w:hAnsi="Arial" w:cs="Arial"/>
          <w:sz w:val="24"/>
          <w:szCs w:val="24"/>
        </w:rPr>
        <w:t>all</w:t>
      </w:r>
      <w:r w:rsidR="00421D8F">
        <w:rPr>
          <w:rFonts w:ascii="Arial" w:hAnsi="Arial" w:cs="Arial"/>
          <w:sz w:val="24"/>
          <w:szCs w:val="24"/>
        </w:rPr>
        <w:t>-</w:t>
      </w:r>
      <w:r>
        <w:rPr>
          <w:rFonts w:ascii="Arial" w:hAnsi="Arial" w:cs="Arial"/>
          <w:sz w:val="24"/>
          <w:szCs w:val="24"/>
        </w:rPr>
        <w:t>through primary school we now have entire families, with all siblings attending the school. This has served to increase our numbers</w:t>
      </w:r>
      <w:r w:rsidR="00421D8F">
        <w:rPr>
          <w:rFonts w:ascii="Arial" w:hAnsi="Arial" w:cs="Arial"/>
          <w:sz w:val="24"/>
          <w:szCs w:val="24"/>
        </w:rPr>
        <w:t>.</w:t>
      </w:r>
    </w:p>
    <w:p w14:paraId="116921C3" w14:textId="7A015CD2" w:rsidR="0016184C" w:rsidRDefault="0016184C" w:rsidP="0016184C">
      <w:pPr>
        <w:spacing w:after="240" w:line="288" w:lineRule="auto"/>
        <w:rPr>
          <w:rFonts w:ascii="Arial" w:hAnsi="Arial" w:cs="Arial"/>
          <w:sz w:val="24"/>
          <w:szCs w:val="24"/>
        </w:rPr>
      </w:pPr>
      <w:r>
        <w:rPr>
          <w:rFonts w:ascii="Arial" w:hAnsi="Arial" w:cs="Arial"/>
          <w:sz w:val="24"/>
          <w:szCs w:val="24"/>
        </w:rPr>
        <w:t xml:space="preserve">At Hawley our aim is for all pupils to thrive and make good progress in maths and literacy, enabling them to access all areas of the curriculum and achieve the highest standards that they are </w:t>
      </w:r>
      <w:r w:rsidR="00421D8F">
        <w:rPr>
          <w:rFonts w:ascii="Arial" w:hAnsi="Arial" w:cs="Arial"/>
          <w:sz w:val="24"/>
          <w:szCs w:val="24"/>
        </w:rPr>
        <w:t>capable of</w:t>
      </w:r>
      <w:r>
        <w:rPr>
          <w:rFonts w:ascii="Arial" w:hAnsi="Arial" w:cs="Arial"/>
          <w:sz w:val="24"/>
          <w:szCs w:val="24"/>
        </w:rPr>
        <w:t>.</w:t>
      </w:r>
      <w:bookmarkStart w:id="0" w:name="_GoBack"/>
      <w:bookmarkEnd w:id="0"/>
    </w:p>
    <w:p w14:paraId="0940E8F2" w14:textId="4C8B2AB3" w:rsidR="0016184C" w:rsidRDefault="0016184C" w:rsidP="0016184C">
      <w:pPr>
        <w:spacing w:after="240" w:line="288" w:lineRule="auto"/>
        <w:rPr>
          <w:rFonts w:ascii="Arial" w:hAnsi="Arial" w:cs="Arial"/>
          <w:sz w:val="24"/>
          <w:szCs w:val="24"/>
        </w:rPr>
      </w:pPr>
      <w:r>
        <w:rPr>
          <w:rFonts w:ascii="Arial" w:hAnsi="Arial" w:cs="Arial"/>
          <w:sz w:val="24"/>
          <w:szCs w:val="24"/>
        </w:rPr>
        <w:lastRenderedPageBreak/>
        <w:t>We use our Pupil Premium funding to meet our stated aims for all of the children in our school, regardless of their background, and we aim to diminish the gap between disadvantaged children and their peers. The way in which we deliver this is through a topic based curriculum, which is brought to life by exposing the children to real life experiences and the use of community resources and organisations. We are fortunately located in the heart of Camden, where we can access a full range of resources, from the art galleries to museums and open air locations. These resources, which provide new experiences and enrichment of the curriculum</w:t>
      </w:r>
      <w:r w:rsidR="00421D8F">
        <w:rPr>
          <w:rFonts w:ascii="Arial" w:hAnsi="Arial" w:cs="Arial"/>
          <w:sz w:val="24"/>
          <w:szCs w:val="24"/>
        </w:rPr>
        <w:t>,</w:t>
      </w:r>
      <w:r>
        <w:rPr>
          <w:rFonts w:ascii="Arial" w:hAnsi="Arial" w:cs="Arial"/>
          <w:sz w:val="24"/>
          <w:szCs w:val="24"/>
        </w:rPr>
        <w:t xml:space="preserve"> are </w:t>
      </w:r>
      <w:r w:rsidR="00421D8F">
        <w:rPr>
          <w:rFonts w:ascii="Arial" w:hAnsi="Arial" w:cs="Arial"/>
          <w:sz w:val="24"/>
          <w:szCs w:val="24"/>
        </w:rPr>
        <w:t xml:space="preserve">otherwise </w:t>
      </w:r>
      <w:r>
        <w:rPr>
          <w:rFonts w:ascii="Arial" w:hAnsi="Arial" w:cs="Arial"/>
          <w:sz w:val="24"/>
          <w:szCs w:val="24"/>
        </w:rPr>
        <w:t>often inaccessible to our disadvantaged pupils. Through the use of the Pupil Premium we enable access to educational visits, breakfast</w:t>
      </w:r>
      <w:r w:rsidR="00421D8F">
        <w:rPr>
          <w:rFonts w:ascii="Arial" w:hAnsi="Arial" w:cs="Arial"/>
          <w:sz w:val="24"/>
          <w:szCs w:val="24"/>
        </w:rPr>
        <w:t>,</w:t>
      </w:r>
      <w:r>
        <w:rPr>
          <w:rFonts w:ascii="Arial" w:hAnsi="Arial" w:cs="Arial"/>
          <w:sz w:val="24"/>
          <w:szCs w:val="24"/>
        </w:rPr>
        <w:t xml:space="preserve"> after school clubs, </w:t>
      </w:r>
      <w:r w:rsidR="00421D8F">
        <w:rPr>
          <w:rFonts w:ascii="Arial" w:hAnsi="Arial" w:cs="Arial"/>
          <w:sz w:val="24"/>
          <w:szCs w:val="24"/>
        </w:rPr>
        <w:t xml:space="preserve">and </w:t>
      </w:r>
      <w:r>
        <w:rPr>
          <w:rFonts w:ascii="Arial" w:hAnsi="Arial" w:cs="Arial"/>
          <w:sz w:val="24"/>
          <w:szCs w:val="24"/>
        </w:rPr>
        <w:t xml:space="preserve">instrument tuition. </w:t>
      </w:r>
    </w:p>
    <w:p w14:paraId="1A353ABF" w14:textId="0B1A78AB" w:rsidR="0016184C" w:rsidRDefault="0016184C" w:rsidP="0016184C">
      <w:pPr>
        <w:spacing w:after="240" w:line="288" w:lineRule="auto"/>
        <w:rPr>
          <w:rFonts w:ascii="Arial" w:hAnsi="Arial" w:cs="Arial"/>
          <w:sz w:val="24"/>
          <w:szCs w:val="24"/>
        </w:rPr>
      </w:pPr>
      <w:r>
        <w:rPr>
          <w:rFonts w:ascii="Arial" w:hAnsi="Arial" w:cs="Arial"/>
          <w:sz w:val="24"/>
          <w:szCs w:val="24"/>
        </w:rPr>
        <w:t>In the main, the vast majority of our funding is used to raise the educational attainment of our most disadvantaged pupils and to provide specific interventions to enable pupils to access the curriculum. We prioritise the funding to support those pupils who are either under</w:t>
      </w:r>
      <w:r w:rsidR="00421D8F">
        <w:rPr>
          <w:rFonts w:ascii="Arial" w:hAnsi="Arial" w:cs="Arial"/>
          <w:sz w:val="24"/>
          <w:szCs w:val="24"/>
        </w:rPr>
        <w:t>-</w:t>
      </w:r>
      <w:r w:rsidR="00EC3CF6">
        <w:rPr>
          <w:rFonts w:ascii="Arial" w:hAnsi="Arial" w:cs="Arial"/>
          <w:sz w:val="24"/>
          <w:szCs w:val="24"/>
        </w:rPr>
        <w:t>achieving, or</w:t>
      </w:r>
      <w:r>
        <w:rPr>
          <w:rFonts w:ascii="Arial" w:hAnsi="Arial" w:cs="Arial"/>
          <w:sz w:val="24"/>
          <w:szCs w:val="24"/>
        </w:rPr>
        <w:t xml:space="preserve"> are in danger of under-achieving, and to raise aspirations.  </w:t>
      </w:r>
    </w:p>
    <w:p w14:paraId="071B7906" w14:textId="1193DE90" w:rsidR="0016184C" w:rsidRDefault="0016184C" w:rsidP="0016184C">
      <w:pPr>
        <w:spacing w:after="240" w:line="288" w:lineRule="auto"/>
        <w:rPr>
          <w:rFonts w:ascii="Arial" w:hAnsi="Arial" w:cs="Arial"/>
          <w:sz w:val="24"/>
          <w:szCs w:val="24"/>
        </w:rPr>
      </w:pPr>
      <w:r>
        <w:rPr>
          <w:rFonts w:ascii="Arial" w:hAnsi="Arial" w:cs="Arial"/>
          <w:sz w:val="24"/>
          <w:szCs w:val="24"/>
        </w:rPr>
        <w:t>We have found that the following are the princip</w:t>
      </w:r>
      <w:r w:rsidR="00421D8F">
        <w:rPr>
          <w:rFonts w:ascii="Arial" w:hAnsi="Arial" w:cs="Arial"/>
          <w:sz w:val="24"/>
          <w:szCs w:val="24"/>
        </w:rPr>
        <w:t>al</w:t>
      </w:r>
      <w:r>
        <w:rPr>
          <w:rFonts w:ascii="Arial" w:hAnsi="Arial" w:cs="Arial"/>
          <w:sz w:val="24"/>
          <w:szCs w:val="24"/>
        </w:rPr>
        <w:t xml:space="preserve"> areas that can create barriers to achieving academic success:    </w:t>
      </w:r>
    </w:p>
    <w:p w14:paraId="43FE812B" w14:textId="1BA3A102" w:rsidR="009D3F60" w:rsidRDefault="0016184C" w:rsidP="0016184C">
      <w:pPr>
        <w:numPr>
          <w:ilvl w:val="0"/>
          <w:numId w:val="2"/>
        </w:numPr>
        <w:spacing w:after="240" w:line="288" w:lineRule="auto"/>
        <w:rPr>
          <w:rFonts w:ascii="Arial" w:eastAsia="Times New Roman" w:hAnsi="Arial" w:cs="Arial"/>
          <w:color w:val="0D0D0D"/>
          <w:sz w:val="24"/>
          <w:szCs w:val="24"/>
          <w:lang w:eastAsia="en-GB"/>
        </w:rPr>
      </w:pPr>
      <w:r>
        <w:rPr>
          <w:rFonts w:ascii="Arial" w:hAnsi="Arial" w:cs="Arial"/>
          <w:sz w:val="24"/>
          <w:szCs w:val="24"/>
        </w:rPr>
        <w:t>Poor oral language skills and limit</w:t>
      </w:r>
      <w:r>
        <w:rPr>
          <w:rFonts w:ascii="Arial" w:eastAsia="Times New Roman" w:hAnsi="Arial" w:cs="Arial"/>
          <w:color w:val="0D0D0D"/>
          <w:sz w:val="24"/>
          <w:szCs w:val="24"/>
          <w:lang w:eastAsia="en-GB"/>
        </w:rPr>
        <w:t xml:space="preserve">ed knowledge of subject specific </w:t>
      </w:r>
      <w:r w:rsidR="009D3F60">
        <w:rPr>
          <w:rFonts w:ascii="Arial" w:eastAsia="Times New Roman" w:hAnsi="Arial" w:cs="Arial"/>
          <w:color w:val="0D0D0D"/>
          <w:sz w:val="24"/>
          <w:szCs w:val="24"/>
          <w:lang w:eastAsia="en-GB"/>
        </w:rPr>
        <w:t xml:space="preserve">vocabulary </w:t>
      </w:r>
    </w:p>
    <w:p w14:paraId="15AE2BFC" w14:textId="77777777" w:rsidR="0016184C" w:rsidRDefault="009D3F60" w:rsidP="0016184C">
      <w:pPr>
        <w:numPr>
          <w:ilvl w:val="0"/>
          <w:numId w:val="2"/>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w:t>
      </w:r>
      <w:r w:rsidR="0016184C">
        <w:rPr>
          <w:rFonts w:ascii="Arial" w:eastAsia="Times New Roman" w:hAnsi="Arial" w:cs="Arial"/>
          <w:color w:val="0D0D0D"/>
          <w:sz w:val="24"/>
          <w:szCs w:val="24"/>
          <w:lang w:eastAsia="en-GB"/>
        </w:rPr>
        <w:t xml:space="preserve">imited access to the experiences that will enable acquisition of </w:t>
      </w:r>
      <w:r>
        <w:rPr>
          <w:rFonts w:ascii="Arial" w:eastAsia="Times New Roman" w:hAnsi="Arial" w:cs="Arial"/>
          <w:color w:val="0D0D0D"/>
          <w:sz w:val="24"/>
          <w:szCs w:val="24"/>
          <w:lang w:eastAsia="en-GB"/>
        </w:rPr>
        <w:t>subject specific knowledge and</w:t>
      </w:r>
      <w:r w:rsidR="0016184C">
        <w:rPr>
          <w:rFonts w:ascii="Arial" w:eastAsia="Times New Roman" w:hAnsi="Arial" w:cs="Arial"/>
          <w:color w:val="0D0D0D"/>
          <w:sz w:val="24"/>
          <w:szCs w:val="24"/>
          <w:lang w:eastAsia="en-GB"/>
        </w:rPr>
        <w:t xml:space="preserve"> vocabulary</w:t>
      </w:r>
    </w:p>
    <w:p w14:paraId="55DA2276" w14:textId="77777777" w:rsidR="0016184C" w:rsidRDefault="0016184C" w:rsidP="0016184C">
      <w:pPr>
        <w:numPr>
          <w:ilvl w:val="0"/>
          <w:numId w:val="2"/>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Lack of support at home with early reading </w:t>
      </w:r>
    </w:p>
    <w:p w14:paraId="2C68E063" w14:textId="77777777" w:rsidR="0016184C" w:rsidRDefault="0016184C" w:rsidP="0016184C">
      <w:pPr>
        <w:numPr>
          <w:ilvl w:val="0"/>
          <w:numId w:val="2"/>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Lack of support at home with early numeracy skills  </w:t>
      </w:r>
    </w:p>
    <w:p w14:paraId="4E74EF6F" w14:textId="6F649A92" w:rsidR="0016184C" w:rsidRDefault="0016184C" w:rsidP="0016184C">
      <w:pPr>
        <w:numPr>
          <w:ilvl w:val="0"/>
          <w:numId w:val="2"/>
        </w:num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Poor punctuality and attendance</w:t>
      </w:r>
    </w:p>
    <w:p w14:paraId="77125B60" w14:textId="77777777" w:rsidR="0016184C" w:rsidRDefault="0016184C" w:rsidP="0016184C">
      <w:pPr>
        <w:spacing w:after="240" w:line="288" w:lineRule="auto"/>
        <w:rPr>
          <w:rFonts w:ascii="Arial" w:hAnsi="Arial" w:cs="Arial"/>
          <w:sz w:val="24"/>
          <w:szCs w:val="24"/>
        </w:rPr>
      </w:pPr>
    </w:p>
    <w:p w14:paraId="16485ADA" w14:textId="77777777" w:rsidR="0016184C" w:rsidRDefault="0016184C" w:rsidP="0016184C">
      <w:pPr>
        <w:spacing w:after="240" w:line="288" w:lineRule="auto"/>
        <w:rPr>
          <w:rFonts w:ascii="Arial" w:hAnsi="Arial" w:cs="Arial"/>
          <w:sz w:val="24"/>
          <w:szCs w:val="24"/>
        </w:rPr>
      </w:pPr>
    </w:p>
    <w:p w14:paraId="70D2231A" w14:textId="77777777" w:rsidR="0016184C" w:rsidRDefault="0016184C" w:rsidP="0016184C">
      <w:pPr>
        <w:spacing w:after="240" w:line="288" w:lineRule="auto"/>
        <w:rPr>
          <w:rFonts w:ascii="Arial" w:hAnsi="Arial" w:cs="Arial"/>
          <w:sz w:val="24"/>
          <w:szCs w:val="24"/>
        </w:rPr>
      </w:pPr>
    </w:p>
    <w:p w14:paraId="48998858" w14:textId="77777777" w:rsidR="0016184C" w:rsidRDefault="0016184C" w:rsidP="0016184C">
      <w:pPr>
        <w:spacing w:after="240" w:line="288" w:lineRule="auto"/>
        <w:rPr>
          <w:rFonts w:ascii="Arial" w:hAnsi="Arial" w:cs="Arial"/>
          <w:sz w:val="24"/>
          <w:szCs w:val="24"/>
        </w:rPr>
      </w:pPr>
    </w:p>
    <w:p w14:paraId="45106106" w14:textId="36B8EA31" w:rsidR="0016184C" w:rsidRDefault="0016184C" w:rsidP="0016184C">
      <w:pPr>
        <w:spacing w:after="240" w:line="288" w:lineRule="auto"/>
        <w:rPr>
          <w:rFonts w:ascii="Arial" w:hAnsi="Arial" w:cs="Arial"/>
          <w:sz w:val="24"/>
          <w:szCs w:val="24"/>
        </w:rPr>
      </w:pPr>
    </w:p>
    <w:p w14:paraId="6EFD22C7" w14:textId="77777777" w:rsidR="00E06ADA" w:rsidRDefault="00E06ADA" w:rsidP="0016184C">
      <w:pPr>
        <w:spacing w:after="240" w:line="288" w:lineRule="auto"/>
        <w:rPr>
          <w:rFonts w:ascii="Arial" w:hAnsi="Arial" w:cs="Arial"/>
          <w:sz w:val="24"/>
          <w:szCs w:val="24"/>
        </w:rPr>
      </w:pPr>
    </w:p>
    <w:p w14:paraId="206700D8" w14:textId="77777777" w:rsidR="0016184C" w:rsidRDefault="0016184C" w:rsidP="0016184C">
      <w:pPr>
        <w:spacing w:after="240" w:line="288" w:lineRule="auto"/>
        <w:rPr>
          <w:rFonts w:ascii="Arial" w:hAnsi="Arial" w:cs="Arial"/>
          <w:sz w:val="24"/>
          <w:szCs w:val="24"/>
        </w:rPr>
      </w:pPr>
    </w:p>
    <w:p w14:paraId="2A9813E5" w14:textId="77777777" w:rsidR="0016184C" w:rsidRPr="00756F32" w:rsidRDefault="0016184C" w:rsidP="0016184C">
      <w:pPr>
        <w:spacing w:after="240" w:line="288" w:lineRule="auto"/>
        <w:jc w:val="center"/>
        <w:rPr>
          <w:rFonts w:ascii="Arial" w:hAnsi="Arial" w:cs="Arial"/>
          <w:b/>
          <w:color w:val="002060"/>
          <w:sz w:val="28"/>
          <w:szCs w:val="28"/>
        </w:rPr>
      </w:pPr>
      <w:r w:rsidRPr="00756F32">
        <w:rPr>
          <w:rFonts w:ascii="Arial" w:hAnsi="Arial" w:cs="Arial"/>
          <w:b/>
          <w:color w:val="002060"/>
          <w:sz w:val="28"/>
          <w:szCs w:val="28"/>
        </w:rPr>
        <w:lastRenderedPageBreak/>
        <w:t>Pupil Premium Expenditure April 2021 - March 2022</w:t>
      </w:r>
    </w:p>
    <w:tbl>
      <w:tblPr>
        <w:tblStyle w:val="TableGrid"/>
        <w:tblW w:w="0" w:type="auto"/>
        <w:tblLook w:val="04A0" w:firstRow="1" w:lastRow="0" w:firstColumn="1" w:lastColumn="0" w:noHBand="0" w:noVBand="1"/>
      </w:tblPr>
      <w:tblGrid>
        <w:gridCol w:w="6232"/>
        <w:gridCol w:w="2784"/>
      </w:tblGrid>
      <w:tr w:rsidR="0016184C" w14:paraId="294932DD" w14:textId="77777777" w:rsidTr="0016184C">
        <w:tc>
          <w:tcPr>
            <w:tcW w:w="6232" w:type="dxa"/>
            <w:shd w:val="clear" w:color="auto" w:fill="FFE599" w:themeFill="accent4" w:themeFillTint="66"/>
          </w:tcPr>
          <w:p w14:paraId="273FFF3A" w14:textId="77777777" w:rsidR="0016184C" w:rsidRPr="00B504DE" w:rsidRDefault="0016184C">
            <w:pPr>
              <w:rPr>
                <w:rFonts w:ascii="Arial" w:hAnsi="Arial" w:cs="Arial"/>
                <w:b/>
                <w:sz w:val="24"/>
                <w:szCs w:val="24"/>
              </w:rPr>
            </w:pPr>
            <w:r w:rsidRPr="00756F32">
              <w:rPr>
                <w:rFonts w:ascii="Arial" w:hAnsi="Arial" w:cs="Arial"/>
                <w:b/>
                <w:color w:val="002060"/>
                <w:sz w:val="24"/>
                <w:szCs w:val="24"/>
              </w:rPr>
              <w:t>Summary Information</w:t>
            </w:r>
          </w:p>
        </w:tc>
        <w:tc>
          <w:tcPr>
            <w:tcW w:w="2784" w:type="dxa"/>
            <w:shd w:val="clear" w:color="auto" w:fill="FFE599" w:themeFill="accent4" w:themeFillTint="66"/>
          </w:tcPr>
          <w:p w14:paraId="5D2F0F0A" w14:textId="77777777" w:rsidR="0016184C" w:rsidRPr="00756F32" w:rsidRDefault="0016184C">
            <w:pPr>
              <w:rPr>
                <w:rFonts w:ascii="Arial" w:hAnsi="Arial" w:cs="Arial"/>
                <w:b/>
                <w:color w:val="002060"/>
                <w:sz w:val="24"/>
                <w:szCs w:val="24"/>
              </w:rPr>
            </w:pPr>
            <w:r w:rsidRPr="00756F32">
              <w:rPr>
                <w:rFonts w:ascii="Arial" w:hAnsi="Arial" w:cs="Arial"/>
                <w:b/>
                <w:color w:val="002060"/>
                <w:sz w:val="24"/>
                <w:szCs w:val="24"/>
              </w:rPr>
              <w:t>Data</w:t>
            </w:r>
          </w:p>
          <w:p w14:paraId="7160CA99" w14:textId="77777777" w:rsidR="00F94DFC" w:rsidRPr="00B504DE" w:rsidRDefault="00F94DFC">
            <w:pPr>
              <w:rPr>
                <w:rFonts w:ascii="Arial" w:hAnsi="Arial" w:cs="Arial"/>
                <w:b/>
                <w:sz w:val="24"/>
                <w:szCs w:val="24"/>
              </w:rPr>
            </w:pPr>
          </w:p>
        </w:tc>
      </w:tr>
      <w:tr w:rsidR="0016184C" w14:paraId="0ED14E27" w14:textId="77777777" w:rsidTr="0016184C">
        <w:tc>
          <w:tcPr>
            <w:tcW w:w="6232" w:type="dxa"/>
          </w:tcPr>
          <w:p w14:paraId="783115AF" w14:textId="77777777" w:rsidR="0016184C" w:rsidRPr="00B504DE" w:rsidRDefault="0016184C">
            <w:pPr>
              <w:rPr>
                <w:rFonts w:ascii="Arial" w:hAnsi="Arial" w:cs="Arial"/>
                <w:sz w:val="24"/>
                <w:szCs w:val="24"/>
              </w:rPr>
            </w:pPr>
            <w:r w:rsidRPr="00B504DE">
              <w:rPr>
                <w:rFonts w:ascii="Arial" w:hAnsi="Arial" w:cs="Arial"/>
                <w:sz w:val="24"/>
                <w:szCs w:val="24"/>
              </w:rPr>
              <w:t>Academic Year</w:t>
            </w:r>
          </w:p>
        </w:tc>
        <w:tc>
          <w:tcPr>
            <w:tcW w:w="2784" w:type="dxa"/>
          </w:tcPr>
          <w:p w14:paraId="0E19CCC5" w14:textId="77777777" w:rsidR="0016184C" w:rsidRPr="00B504DE" w:rsidRDefault="0016184C">
            <w:pPr>
              <w:rPr>
                <w:rFonts w:ascii="Arial" w:hAnsi="Arial" w:cs="Arial"/>
                <w:sz w:val="24"/>
                <w:szCs w:val="24"/>
              </w:rPr>
            </w:pPr>
            <w:r w:rsidRPr="00B504DE">
              <w:rPr>
                <w:rFonts w:ascii="Arial" w:hAnsi="Arial" w:cs="Arial"/>
                <w:sz w:val="24"/>
                <w:szCs w:val="24"/>
              </w:rPr>
              <w:t>2021-22</w:t>
            </w:r>
          </w:p>
        </w:tc>
      </w:tr>
      <w:tr w:rsidR="0016184C" w14:paraId="1758AA2A" w14:textId="77777777" w:rsidTr="0016184C">
        <w:tc>
          <w:tcPr>
            <w:tcW w:w="6232" w:type="dxa"/>
          </w:tcPr>
          <w:p w14:paraId="0EAFE492" w14:textId="77777777" w:rsidR="0016184C" w:rsidRPr="00B504DE" w:rsidRDefault="0016184C">
            <w:pPr>
              <w:rPr>
                <w:rFonts w:ascii="Arial" w:hAnsi="Arial" w:cs="Arial"/>
                <w:sz w:val="24"/>
                <w:szCs w:val="24"/>
              </w:rPr>
            </w:pPr>
            <w:r w:rsidRPr="00B504DE">
              <w:rPr>
                <w:rFonts w:ascii="Arial" w:hAnsi="Arial" w:cs="Arial"/>
                <w:sz w:val="24"/>
                <w:szCs w:val="24"/>
              </w:rPr>
              <w:t>School name</w:t>
            </w:r>
          </w:p>
        </w:tc>
        <w:tc>
          <w:tcPr>
            <w:tcW w:w="2784" w:type="dxa"/>
          </w:tcPr>
          <w:p w14:paraId="0CE06393" w14:textId="77777777" w:rsidR="0016184C" w:rsidRPr="00B504DE" w:rsidRDefault="0016184C">
            <w:pPr>
              <w:rPr>
                <w:rFonts w:ascii="Arial" w:hAnsi="Arial" w:cs="Arial"/>
                <w:sz w:val="24"/>
                <w:szCs w:val="24"/>
              </w:rPr>
            </w:pPr>
            <w:r w:rsidRPr="00B504DE">
              <w:rPr>
                <w:rFonts w:ascii="Arial" w:hAnsi="Arial" w:cs="Arial"/>
                <w:sz w:val="24"/>
                <w:szCs w:val="24"/>
              </w:rPr>
              <w:t>Hawley Primary School</w:t>
            </w:r>
          </w:p>
        </w:tc>
      </w:tr>
      <w:tr w:rsidR="0016184C" w14:paraId="6A9F381C" w14:textId="77777777" w:rsidTr="0016184C">
        <w:tc>
          <w:tcPr>
            <w:tcW w:w="6232" w:type="dxa"/>
          </w:tcPr>
          <w:p w14:paraId="3F84C3BB" w14:textId="77777777" w:rsidR="0016184C" w:rsidRPr="00B504DE" w:rsidRDefault="0016184C" w:rsidP="0016184C">
            <w:pPr>
              <w:rPr>
                <w:rFonts w:ascii="Arial" w:hAnsi="Arial" w:cs="Arial"/>
                <w:sz w:val="24"/>
                <w:szCs w:val="24"/>
              </w:rPr>
            </w:pPr>
            <w:r w:rsidRPr="00B504DE">
              <w:rPr>
                <w:rFonts w:ascii="Arial" w:hAnsi="Arial" w:cs="Arial"/>
                <w:sz w:val="24"/>
                <w:szCs w:val="24"/>
              </w:rPr>
              <w:t>Total number of pupils on roll</w:t>
            </w:r>
          </w:p>
        </w:tc>
        <w:tc>
          <w:tcPr>
            <w:tcW w:w="2784" w:type="dxa"/>
          </w:tcPr>
          <w:p w14:paraId="6355B8CB" w14:textId="77777777" w:rsidR="0016184C" w:rsidRPr="00B504DE" w:rsidRDefault="0016184C">
            <w:pPr>
              <w:rPr>
                <w:rFonts w:ascii="Arial" w:hAnsi="Arial" w:cs="Arial"/>
                <w:sz w:val="24"/>
                <w:szCs w:val="24"/>
              </w:rPr>
            </w:pPr>
            <w:r w:rsidRPr="00B504DE">
              <w:rPr>
                <w:rFonts w:ascii="Arial" w:hAnsi="Arial" w:cs="Arial"/>
                <w:sz w:val="24"/>
                <w:szCs w:val="24"/>
              </w:rPr>
              <w:t>220</w:t>
            </w:r>
          </w:p>
        </w:tc>
      </w:tr>
      <w:tr w:rsidR="0016184C" w14:paraId="348EE763" w14:textId="77777777" w:rsidTr="0016184C">
        <w:tc>
          <w:tcPr>
            <w:tcW w:w="6232" w:type="dxa"/>
          </w:tcPr>
          <w:p w14:paraId="79386761" w14:textId="77777777" w:rsidR="0016184C" w:rsidRPr="00B504DE" w:rsidRDefault="0016184C">
            <w:pPr>
              <w:rPr>
                <w:rFonts w:ascii="Arial" w:hAnsi="Arial" w:cs="Arial"/>
                <w:sz w:val="24"/>
                <w:szCs w:val="24"/>
              </w:rPr>
            </w:pPr>
            <w:r w:rsidRPr="00B504DE">
              <w:rPr>
                <w:rFonts w:ascii="Arial" w:hAnsi="Arial" w:cs="Arial"/>
                <w:sz w:val="24"/>
                <w:szCs w:val="24"/>
              </w:rPr>
              <w:t>Percentage of pupils eligible for pupil premium funding</w:t>
            </w:r>
          </w:p>
        </w:tc>
        <w:tc>
          <w:tcPr>
            <w:tcW w:w="2784" w:type="dxa"/>
          </w:tcPr>
          <w:p w14:paraId="03E2F2F2" w14:textId="77777777" w:rsidR="0016184C" w:rsidRPr="00B504DE" w:rsidRDefault="0016184C" w:rsidP="009D3F60">
            <w:pPr>
              <w:rPr>
                <w:rFonts w:ascii="Arial" w:hAnsi="Arial" w:cs="Arial"/>
                <w:sz w:val="24"/>
                <w:szCs w:val="24"/>
              </w:rPr>
            </w:pPr>
            <w:r w:rsidRPr="00B504DE">
              <w:rPr>
                <w:rFonts w:ascii="Arial" w:hAnsi="Arial" w:cs="Arial"/>
                <w:sz w:val="24"/>
                <w:szCs w:val="24"/>
              </w:rPr>
              <w:t>4</w:t>
            </w:r>
            <w:r w:rsidR="009D3F60" w:rsidRPr="00B504DE">
              <w:rPr>
                <w:rFonts w:ascii="Arial" w:hAnsi="Arial" w:cs="Arial"/>
                <w:sz w:val="24"/>
                <w:szCs w:val="24"/>
              </w:rPr>
              <w:t>2</w:t>
            </w:r>
            <w:r w:rsidRPr="00B504DE">
              <w:rPr>
                <w:rFonts w:ascii="Arial" w:hAnsi="Arial" w:cs="Arial"/>
                <w:sz w:val="24"/>
                <w:szCs w:val="24"/>
              </w:rPr>
              <w:t>%</w:t>
            </w:r>
          </w:p>
        </w:tc>
      </w:tr>
      <w:tr w:rsidR="0016184C" w14:paraId="7A52D2C5" w14:textId="77777777" w:rsidTr="0016184C">
        <w:tc>
          <w:tcPr>
            <w:tcW w:w="6232" w:type="dxa"/>
          </w:tcPr>
          <w:p w14:paraId="694F80A7" w14:textId="77777777" w:rsidR="0016184C" w:rsidRPr="00B504DE" w:rsidRDefault="0016184C">
            <w:pPr>
              <w:rPr>
                <w:rFonts w:ascii="Arial" w:hAnsi="Arial" w:cs="Arial"/>
                <w:sz w:val="24"/>
                <w:szCs w:val="24"/>
              </w:rPr>
            </w:pPr>
            <w:r w:rsidRPr="00B504DE">
              <w:rPr>
                <w:rFonts w:ascii="Arial" w:hAnsi="Arial" w:cs="Arial"/>
                <w:sz w:val="24"/>
                <w:szCs w:val="24"/>
              </w:rPr>
              <w:t>Total number of pupils eligible for pupil premium funding</w:t>
            </w:r>
          </w:p>
        </w:tc>
        <w:tc>
          <w:tcPr>
            <w:tcW w:w="2784" w:type="dxa"/>
          </w:tcPr>
          <w:p w14:paraId="2A076FA5" w14:textId="77777777" w:rsidR="0016184C" w:rsidRPr="00B504DE" w:rsidRDefault="009D3F60">
            <w:pPr>
              <w:rPr>
                <w:rFonts w:ascii="Arial" w:hAnsi="Arial" w:cs="Arial"/>
                <w:sz w:val="24"/>
                <w:szCs w:val="24"/>
              </w:rPr>
            </w:pPr>
            <w:r w:rsidRPr="00B504DE">
              <w:rPr>
                <w:rFonts w:ascii="Arial" w:hAnsi="Arial" w:cs="Arial"/>
                <w:sz w:val="24"/>
                <w:szCs w:val="24"/>
              </w:rPr>
              <w:t>93</w:t>
            </w:r>
          </w:p>
        </w:tc>
      </w:tr>
    </w:tbl>
    <w:p w14:paraId="566CDADB" w14:textId="77777777" w:rsidR="00036277" w:rsidRDefault="00090E0C"/>
    <w:tbl>
      <w:tblPr>
        <w:tblStyle w:val="TableGrid"/>
        <w:tblW w:w="0" w:type="auto"/>
        <w:tblLook w:val="04A0" w:firstRow="1" w:lastRow="0" w:firstColumn="1" w:lastColumn="0" w:noHBand="0" w:noVBand="1"/>
      </w:tblPr>
      <w:tblGrid>
        <w:gridCol w:w="4508"/>
        <w:gridCol w:w="4508"/>
      </w:tblGrid>
      <w:tr w:rsidR="009D3F60" w14:paraId="222B0459" w14:textId="77777777" w:rsidTr="009D3F60">
        <w:tc>
          <w:tcPr>
            <w:tcW w:w="4508" w:type="dxa"/>
            <w:shd w:val="clear" w:color="auto" w:fill="FFE599" w:themeFill="accent4" w:themeFillTint="66"/>
          </w:tcPr>
          <w:p w14:paraId="2914F72D" w14:textId="77777777" w:rsidR="009D3F60" w:rsidRPr="00F94DFC" w:rsidRDefault="009D3F60">
            <w:pPr>
              <w:rPr>
                <w:rFonts w:ascii="Arial" w:hAnsi="Arial" w:cs="Arial"/>
                <w:b/>
                <w:sz w:val="24"/>
                <w:szCs w:val="24"/>
              </w:rPr>
            </w:pPr>
            <w:r w:rsidRPr="00756F32">
              <w:rPr>
                <w:rFonts w:ascii="Arial" w:hAnsi="Arial" w:cs="Arial"/>
                <w:b/>
                <w:color w:val="002060"/>
                <w:sz w:val="24"/>
                <w:szCs w:val="24"/>
              </w:rPr>
              <w:t>Barriers to future attainment</w:t>
            </w:r>
          </w:p>
        </w:tc>
        <w:tc>
          <w:tcPr>
            <w:tcW w:w="4508" w:type="dxa"/>
            <w:shd w:val="clear" w:color="auto" w:fill="FFE599" w:themeFill="accent4" w:themeFillTint="66"/>
          </w:tcPr>
          <w:p w14:paraId="245B373E" w14:textId="77777777" w:rsidR="009D3F60" w:rsidRPr="001A57F0" w:rsidRDefault="009D3F60">
            <w:pPr>
              <w:rPr>
                <w:rFonts w:ascii="Arial" w:hAnsi="Arial" w:cs="Arial"/>
                <w:b/>
                <w:color w:val="002060"/>
                <w:sz w:val="24"/>
                <w:szCs w:val="24"/>
              </w:rPr>
            </w:pPr>
            <w:r w:rsidRPr="001A57F0">
              <w:rPr>
                <w:rFonts w:ascii="Arial" w:hAnsi="Arial" w:cs="Arial"/>
                <w:b/>
                <w:color w:val="002060"/>
                <w:sz w:val="24"/>
                <w:szCs w:val="24"/>
              </w:rPr>
              <w:t>Intended outcomes</w:t>
            </w:r>
          </w:p>
          <w:p w14:paraId="5A62FA59" w14:textId="77777777" w:rsidR="00F94DFC" w:rsidRPr="00B504DE" w:rsidRDefault="00F94DFC">
            <w:pPr>
              <w:rPr>
                <w:b/>
                <w:sz w:val="24"/>
                <w:szCs w:val="24"/>
              </w:rPr>
            </w:pPr>
          </w:p>
        </w:tc>
      </w:tr>
      <w:tr w:rsidR="009D3F60" w14:paraId="0F092E53" w14:textId="77777777" w:rsidTr="009D3F60">
        <w:tc>
          <w:tcPr>
            <w:tcW w:w="4508" w:type="dxa"/>
          </w:tcPr>
          <w:p w14:paraId="67527FE7" w14:textId="77777777" w:rsidR="009D3F60" w:rsidRPr="00B504DE" w:rsidRDefault="009D3F60" w:rsidP="009D3F60">
            <w:pPr>
              <w:pStyle w:val="ListParagraph"/>
              <w:numPr>
                <w:ilvl w:val="0"/>
                <w:numId w:val="3"/>
              </w:numPr>
              <w:rPr>
                <w:sz w:val="24"/>
                <w:szCs w:val="24"/>
              </w:rPr>
            </w:pPr>
            <w:r w:rsidRPr="00B504DE">
              <w:rPr>
                <w:rFonts w:ascii="Arial" w:hAnsi="Arial" w:cs="Arial"/>
                <w:sz w:val="24"/>
                <w:szCs w:val="24"/>
              </w:rPr>
              <w:t>Poor oral language skills and limit</w:t>
            </w:r>
            <w:r w:rsidRPr="00B504DE">
              <w:rPr>
                <w:rFonts w:ascii="Arial" w:eastAsia="Times New Roman" w:hAnsi="Arial" w:cs="Arial"/>
                <w:color w:val="0D0D0D"/>
                <w:sz w:val="24"/>
                <w:szCs w:val="24"/>
                <w:lang w:eastAsia="en-GB"/>
              </w:rPr>
              <w:t>ed knowledge of subject specific language</w:t>
            </w:r>
          </w:p>
        </w:tc>
        <w:tc>
          <w:tcPr>
            <w:tcW w:w="4508" w:type="dxa"/>
          </w:tcPr>
          <w:p w14:paraId="6301BC40" w14:textId="018AD2DF" w:rsidR="009D3F60" w:rsidRDefault="00B504DE">
            <w:pPr>
              <w:rPr>
                <w:rFonts w:ascii="Arial" w:hAnsi="Arial" w:cs="Arial"/>
                <w:sz w:val="24"/>
                <w:szCs w:val="24"/>
              </w:rPr>
            </w:pPr>
            <w:r w:rsidRPr="00B504DE">
              <w:rPr>
                <w:rFonts w:ascii="Arial" w:hAnsi="Arial" w:cs="Arial"/>
                <w:sz w:val="24"/>
                <w:szCs w:val="24"/>
              </w:rPr>
              <w:t>Articulate pupi</w:t>
            </w:r>
            <w:r>
              <w:rPr>
                <w:rFonts w:ascii="Arial" w:hAnsi="Arial" w:cs="Arial"/>
                <w:sz w:val="24"/>
                <w:szCs w:val="24"/>
              </w:rPr>
              <w:t>ls who are confidently able to communicate their knowledge and understanding of the world and express their needs and opinions without mediation</w:t>
            </w:r>
          </w:p>
          <w:p w14:paraId="549FBC57" w14:textId="77777777" w:rsidR="00C115FD" w:rsidRPr="00B504DE" w:rsidRDefault="00C115FD">
            <w:pPr>
              <w:rPr>
                <w:rFonts w:ascii="Arial" w:hAnsi="Arial" w:cs="Arial"/>
                <w:sz w:val="24"/>
                <w:szCs w:val="24"/>
              </w:rPr>
            </w:pPr>
          </w:p>
        </w:tc>
      </w:tr>
      <w:tr w:rsidR="009D3F60" w14:paraId="57BF81BA" w14:textId="77777777" w:rsidTr="009D3F60">
        <w:tc>
          <w:tcPr>
            <w:tcW w:w="4508" w:type="dxa"/>
          </w:tcPr>
          <w:p w14:paraId="6E42DC06" w14:textId="77777777" w:rsidR="009D3F60" w:rsidRPr="00B504DE" w:rsidRDefault="009D3F60" w:rsidP="009D3F60">
            <w:pPr>
              <w:pStyle w:val="ListParagraph"/>
              <w:numPr>
                <w:ilvl w:val="0"/>
                <w:numId w:val="3"/>
              </w:numPr>
              <w:rPr>
                <w:sz w:val="24"/>
                <w:szCs w:val="24"/>
              </w:rPr>
            </w:pPr>
            <w:r w:rsidRPr="00B504DE">
              <w:rPr>
                <w:rFonts w:ascii="Arial" w:eastAsia="Times New Roman" w:hAnsi="Arial" w:cs="Arial"/>
                <w:color w:val="0D0D0D"/>
                <w:sz w:val="24"/>
                <w:szCs w:val="24"/>
                <w:lang w:eastAsia="en-GB"/>
              </w:rPr>
              <w:t>Limited access to experiences that will enable acquisition of subject specific knowledge and language</w:t>
            </w:r>
          </w:p>
        </w:tc>
        <w:tc>
          <w:tcPr>
            <w:tcW w:w="4508" w:type="dxa"/>
          </w:tcPr>
          <w:p w14:paraId="15FFC306" w14:textId="45C863FE" w:rsidR="009C53E0" w:rsidRDefault="00B504DE" w:rsidP="009C53E0">
            <w:pPr>
              <w:rPr>
                <w:rFonts w:ascii="Arial" w:hAnsi="Arial" w:cs="Arial"/>
                <w:sz w:val="24"/>
                <w:szCs w:val="24"/>
              </w:rPr>
            </w:pPr>
            <w:r>
              <w:rPr>
                <w:rFonts w:ascii="Arial" w:hAnsi="Arial" w:cs="Arial"/>
                <w:sz w:val="24"/>
                <w:szCs w:val="24"/>
              </w:rPr>
              <w:t xml:space="preserve">Pupils who have a </w:t>
            </w:r>
            <w:r w:rsidR="009C53E0">
              <w:rPr>
                <w:rFonts w:ascii="Arial" w:hAnsi="Arial" w:cs="Arial"/>
                <w:sz w:val="24"/>
                <w:szCs w:val="24"/>
              </w:rPr>
              <w:t>knowledge and understanding of their locality, have an awareness of the arts and have had first-hand experience of visiting places of interest in London and beyond.</w:t>
            </w:r>
          </w:p>
          <w:p w14:paraId="0FE985F0" w14:textId="33B0DCD8" w:rsidR="009D3F60" w:rsidRDefault="009C53E0" w:rsidP="009C53E0">
            <w:pPr>
              <w:rPr>
                <w:rFonts w:ascii="Arial" w:hAnsi="Arial" w:cs="Arial"/>
                <w:sz w:val="24"/>
                <w:szCs w:val="24"/>
              </w:rPr>
            </w:pPr>
            <w:r>
              <w:rPr>
                <w:rFonts w:ascii="Arial" w:hAnsi="Arial" w:cs="Arial"/>
                <w:sz w:val="24"/>
                <w:szCs w:val="24"/>
              </w:rPr>
              <w:t xml:space="preserve">Through these experiences develop their language skills and </w:t>
            </w:r>
            <w:r w:rsidR="00E06ADA">
              <w:rPr>
                <w:rFonts w:ascii="Arial" w:hAnsi="Arial" w:cs="Arial"/>
                <w:sz w:val="24"/>
                <w:szCs w:val="24"/>
              </w:rPr>
              <w:t>be</w:t>
            </w:r>
            <w:r>
              <w:rPr>
                <w:rFonts w:ascii="Arial" w:hAnsi="Arial" w:cs="Arial"/>
                <w:sz w:val="24"/>
                <w:szCs w:val="24"/>
              </w:rPr>
              <w:t xml:space="preserve"> inspired to learn more and aspire to do well. </w:t>
            </w:r>
          </w:p>
          <w:p w14:paraId="0CC409FA" w14:textId="77777777" w:rsidR="00C115FD" w:rsidRPr="00B504DE" w:rsidRDefault="00C115FD" w:rsidP="009C53E0">
            <w:pPr>
              <w:rPr>
                <w:rFonts w:ascii="Arial" w:hAnsi="Arial" w:cs="Arial"/>
                <w:sz w:val="24"/>
                <w:szCs w:val="24"/>
              </w:rPr>
            </w:pPr>
          </w:p>
        </w:tc>
      </w:tr>
      <w:tr w:rsidR="009D3F60" w14:paraId="5774B484" w14:textId="77777777" w:rsidTr="009D3F60">
        <w:trPr>
          <w:trHeight w:val="159"/>
        </w:trPr>
        <w:tc>
          <w:tcPr>
            <w:tcW w:w="4508" w:type="dxa"/>
          </w:tcPr>
          <w:p w14:paraId="68E0A877" w14:textId="77777777" w:rsidR="009D3F60" w:rsidRPr="00B504DE" w:rsidRDefault="00B504DE" w:rsidP="00B504DE">
            <w:pPr>
              <w:numPr>
                <w:ilvl w:val="0"/>
                <w:numId w:val="3"/>
              </w:numPr>
              <w:spacing w:line="288" w:lineRule="auto"/>
              <w:rPr>
                <w:sz w:val="24"/>
                <w:szCs w:val="24"/>
              </w:rPr>
            </w:pPr>
            <w:r w:rsidRPr="00B504DE">
              <w:rPr>
                <w:rFonts w:ascii="Arial" w:eastAsia="Times New Roman" w:hAnsi="Arial" w:cs="Arial"/>
                <w:color w:val="0D0D0D"/>
                <w:sz w:val="24"/>
                <w:szCs w:val="24"/>
                <w:lang w:eastAsia="en-GB"/>
              </w:rPr>
              <w:t>Lack of support at home with early reading skills</w:t>
            </w:r>
          </w:p>
        </w:tc>
        <w:tc>
          <w:tcPr>
            <w:tcW w:w="4508" w:type="dxa"/>
          </w:tcPr>
          <w:p w14:paraId="0DABCCA7" w14:textId="23151A0B" w:rsidR="009D3F60" w:rsidRDefault="009C53E0">
            <w:pPr>
              <w:rPr>
                <w:rFonts w:ascii="Arial" w:hAnsi="Arial" w:cs="Arial"/>
                <w:sz w:val="24"/>
                <w:szCs w:val="24"/>
              </w:rPr>
            </w:pPr>
            <w:r>
              <w:rPr>
                <w:rFonts w:ascii="Arial" w:hAnsi="Arial" w:cs="Arial"/>
                <w:sz w:val="24"/>
                <w:szCs w:val="24"/>
              </w:rPr>
              <w:t xml:space="preserve">A strong understanding of phonics is </w:t>
            </w:r>
            <w:r w:rsidR="00756C11">
              <w:rPr>
                <w:rFonts w:ascii="Arial" w:hAnsi="Arial" w:cs="Arial"/>
                <w:sz w:val="24"/>
                <w:szCs w:val="24"/>
              </w:rPr>
              <w:t>e</w:t>
            </w:r>
            <w:r>
              <w:rPr>
                <w:rFonts w:ascii="Arial" w:hAnsi="Arial" w:cs="Arial"/>
                <w:sz w:val="24"/>
                <w:szCs w:val="24"/>
              </w:rPr>
              <w:t>mbedded in the children at an early stage in the learning and this lead</w:t>
            </w:r>
            <w:r w:rsidR="00756C11">
              <w:rPr>
                <w:rFonts w:ascii="Arial" w:hAnsi="Arial" w:cs="Arial"/>
                <w:sz w:val="24"/>
                <w:szCs w:val="24"/>
              </w:rPr>
              <w:t>s</w:t>
            </w:r>
            <w:r>
              <w:rPr>
                <w:rFonts w:ascii="Arial" w:hAnsi="Arial" w:cs="Arial"/>
                <w:sz w:val="24"/>
                <w:szCs w:val="24"/>
              </w:rPr>
              <w:t xml:space="preserve"> them to be confident successful readers with a love of reading and learning</w:t>
            </w:r>
            <w:r w:rsidR="00E06ADA">
              <w:rPr>
                <w:rFonts w:ascii="Arial" w:hAnsi="Arial" w:cs="Arial"/>
                <w:sz w:val="24"/>
                <w:szCs w:val="24"/>
              </w:rPr>
              <w:t>.</w:t>
            </w:r>
          </w:p>
          <w:p w14:paraId="12D6D9F8" w14:textId="77777777" w:rsidR="00C115FD" w:rsidRPr="00B504DE" w:rsidRDefault="00C115FD">
            <w:pPr>
              <w:rPr>
                <w:rFonts w:ascii="Arial" w:hAnsi="Arial" w:cs="Arial"/>
                <w:sz w:val="24"/>
                <w:szCs w:val="24"/>
              </w:rPr>
            </w:pPr>
          </w:p>
        </w:tc>
      </w:tr>
      <w:tr w:rsidR="009D3F60" w14:paraId="7208B5A2" w14:textId="77777777" w:rsidTr="009D3F60">
        <w:tc>
          <w:tcPr>
            <w:tcW w:w="4508" w:type="dxa"/>
          </w:tcPr>
          <w:p w14:paraId="333E1959" w14:textId="77777777" w:rsidR="009D3F60" w:rsidRPr="00B504DE" w:rsidRDefault="00B504DE" w:rsidP="00B504DE">
            <w:pPr>
              <w:numPr>
                <w:ilvl w:val="0"/>
                <w:numId w:val="3"/>
              </w:numPr>
              <w:spacing w:line="288" w:lineRule="auto"/>
              <w:rPr>
                <w:sz w:val="24"/>
                <w:szCs w:val="24"/>
              </w:rPr>
            </w:pPr>
            <w:r w:rsidRPr="00B504DE">
              <w:rPr>
                <w:rFonts w:ascii="Arial" w:eastAsia="Times New Roman" w:hAnsi="Arial" w:cs="Arial"/>
                <w:color w:val="0D0D0D"/>
                <w:sz w:val="24"/>
                <w:szCs w:val="24"/>
                <w:lang w:eastAsia="en-GB"/>
              </w:rPr>
              <w:t xml:space="preserve">Lack of support at home with early numeracy skills  </w:t>
            </w:r>
          </w:p>
        </w:tc>
        <w:tc>
          <w:tcPr>
            <w:tcW w:w="4508" w:type="dxa"/>
          </w:tcPr>
          <w:p w14:paraId="705F4CA9" w14:textId="7B94EE16" w:rsidR="009D3F60" w:rsidRDefault="00C115FD" w:rsidP="00C115FD">
            <w:pPr>
              <w:rPr>
                <w:rFonts w:ascii="Arial" w:hAnsi="Arial" w:cs="Arial"/>
                <w:sz w:val="24"/>
                <w:szCs w:val="24"/>
              </w:rPr>
            </w:pPr>
            <w:r>
              <w:rPr>
                <w:rFonts w:ascii="Arial" w:hAnsi="Arial" w:cs="Arial"/>
                <w:sz w:val="24"/>
                <w:szCs w:val="24"/>
              </w:rPr>
              <w:t>Pupils have a strong understanding of number bonds enabling them to progress their mathematical understanding</w:t>
            </w:r>
            <w:r w:rsidR="00756C11">
              <w:rPr>
                <w:rFonts w:ascii="Arial" w:hAnsi="Arial" w:cs="Arial"/>
                <w:sz w:val="24"/>
                <w:szCs w:val="24"/>
              </w:rPr>
              <w:t>,</w:t>
            </w:r>
            <w:r w:rsidR="00F94DFC">
              <w:rPr>
                <w:rFonts w:ascii="Arial" w:hAnsi="Arial" w:cs="Arial"/>
                <w:sz w:val="24"/>
                <w:szCs w:val="24"/>
              </w:rPr>
              <w:t xml:space="preserve"> in time enabling them to</w:t>
            </w:r>
            <w:r>
              <w:rPr>
                <w:rFonts w:ascii="Arial" w:hAnsi="Arial" w:cs="Arial"/>
                <w:sz w:val="24"/>
                <w:szCs w:val="24"/>
              </w:rPr>
              <w:t xml:space="preserve"> apply their skills across all</w:t>
            </w:r>
            <w:r w:rsidR="00F94DFC">
              <w:rPr>
                <w:rFonts w:ascii="Arial" w:hAnsi="Arial" w:cs="Arial"/>
                <w:sz w:val="24"/>
                <w:szCs w:val="24"/>
              </w:rPr>
              <w:t xml:space="preserve"> four</w:t>
            </w:r>
            <w:r>
              <w:rPr>
                <w:rFonts w:ascii="Arial" w:hAnsi="Arial" w:cs="Arial"/>
                <w:sz w:val="24"/>
                <w:szCs w:val="24"/>
              </w:rPr>
              <w:t xml:space="preserve"> mathematical</w:t>
            </w:r>
            <w:r w:rsidR="00F94DFC">
              <w:rPr>
                <w:rFonts w:ascii="Arial" w:hAnsi="Arial" w:cs="Arial"/>
                <w:sz w:val="24"/>
                <w:szCs w:val="24"/>
              </w:rPr>
              <w:t xml:space="preserve"> operations of addition, subtraction, multiplication and division</w:t>
            </w:r>
            <w:r w:rsidR="003C2698">
              <w:rPr>
                <w:rFonts w:ascii="Arial" w:hAnsi="Arial" w:cs="Arial"/>
                <w:sz w:val="24"/>
                <w:szCs w:val="24"/>
              </w:rPr>
              <w:t>.</w:t>
            </w:r>
            <w:r>
              <w:rPr>
                <w:rFonts w:ascii="Arial" w:hAnsi="Arial" w:cs="Arial"/>
                <w:sz w:val="24"/>
                <w:szCs w:val="24"/>
              </w:rPr>
              <w:t xml:space="preserve">  </w:t>
            </w:r>
          </w:p>
          <w:p w14:paraId="130CEDBA" w14:textId="77777777" w:rsidR="00C115FD" w:rsidRPr="00B504DE" w:rsidRDefault="00C115FD" w:rsidP="00C115FD">
            <w:pPr>
              <w:rPr>
                <w:rFonts w:ascii="Arial" w:hAnsi="Arial" w:cs="Arial"/>
                <w:sz w:val="24"/>
                <w:szCs w:val="24"/>
              </w:rPr>
            </w:pPr>
          </w:p>
        </w:tc>
      </w:tr>
      <w:tr w:rsidR="009D3F60" w14:paraId="039E378D" w14:textId="77777777" w:rsidTr="009D3F60">
        <w:tc>
          <w:tcPr>
            <w:tcW w:w="4508" w:type="dxa"/>
          </w:tcPr>
          <w:p w14:paraId="532D097A" w14:textId="071C57BD" w:rsidR="009D3F60" w:rsidRPr="00B504DE" w:rsidRDefault="00B504DE" w:rsidP="00B504DE">
            <w:pPr>
              <w:pStyle w:val="ListParagraph"/>
              <w:numPr>
                <w:ilvl w:val="0"/>
                <w:numId w:val="3"/>
              </w:numPr>
              <w:rPr>
                <w:rFonts w:ascii="Arial" w:hAnsi="Arial" w:cs="Arial"/>
                <w:sz w:val="24"/>
                <w:szCs w:val="24"/>
              </w:rPr>
            </w:pPr>
            <w:r w:rsidRPr="00B504DE">
              <w:rPr>
                <w:rFonts w:ascii="Arial" w:eastAsia="Times New Roman" w:hAnsi="Arial" w:cs="Arial"/>
                <w:color w:val="0D0D0D"/>
                <w:sz w:val="24"/>
                <w:szCs w:val="24"/>
                <w:lang w:eastAsia="en-GB"/>
              </w:rPr>
              <w:t>Poor punctuality and attendance</w:t>
            </w:r>
          </w:p>
          <w:p w14:paraId="01D17074" w14:textId="77777777" w:rsidR="00B504DE" w:rsidRPr="00B504DE" w:rsidRDefault="00B504DE" w:rsidP="00B504DE">
            <w:pPr>
              <w:pStyle w:val="ListParagraph"/>
              <w:ind w:left="360"/>
              <w:rPr>
                <w:rFonts w:ascii="Arial" w:hAnsi="Arial" w:cs="Arial"/>
                <w:sz w:val="24"/>
                <w:szCs w:val="24"/>
              </w:rPr>
            </w:pPr>
          </w:p>
        </w:tc>
        <w:tc>
          <w:tcPr>
            <w:tcW w:w="4508" w:type="dxa"/>
          </w:tcPr>
          <w:p w14:paraId="5AD3D187" w14:textId="136EDFC0" w:rsidR="00C115FD" w:rsidRDefault="009C53E0">
            <w:pPr>
              <w:rPr>
                <w:rFonts w:ascii="Arial" w:hAnsi="Arial" w:cs="Arial"/>
                <w:sz w:val="24"/>
                <w:szCs w:val="24"/>
              </w:rPr>
            </w:pPr>
            <w:r>
              <w:rPr>
                <w:rFonts w:ascii="Arial" w:hAnsi="Arial" w:cs="Arial"/>
                <w:sz w:val="24"/>
                <w:szCs w:val="24"/>
              </w:rPr>
              <w:t>Higher levels of attendance and punctuality will mean that opportunit</w:t>
            </w:r>
            <w:r w:rsidR="00C115FD">
              <w:rPr>
                <w:rFonts w:ascii="Arial" w:hAnsi="Arial" w:cs="Arial"/>
                <w:sz w:val="24"/>
                <w:szCs w:val="24"/>
              </w:rPr>
              <w:t>ies to learn are maximised. Families who need additional support are identified and supported in a manner appropriate to their circumstance</w:t>
            </w:r>
          </w:p>
          <w:p w14:paraId="0B1A1B83" w14:textId="77777777" w:rsidR="009D3F60" w:rsidRPr="00B504DE" w:rsidRDefault="00C115FD">
            <w:pPr>
              <w:rPr>
                <w:rFonts w:ascii="Arial" w:hAnsi="Arial" w:cs="Arial"/>
                <w:sz w:val="24"/>
                <w:szCs w:val="24"/>
              </w:rPr>
            </w:pPr>
            <w:r>
              <w:rPr>
                <w:rFonts w:ascii="Arial" w:hAnsi="Arial" w:cs="Arial"/>
                <w:sz w:val="24"/>
                <w:szCs w:val="24"/>
              </w:rPr>
              <w:t xml:space="preserve"> </w:t>
            </w:r>
          </w:p>
        </w:tc>
      </w:tr>
    </w:tbl>
    <w:p w14:paraId="67C5D039" w14:textId="77777777" w:rsidR="009D3F60" w:rsidRDefault="009D3F60"/>
    <w:tbl>
      <w:tblPr>
        <w:tblStyle w:val="TableGrid"/>
        <w:tblW w:w="0" w:type="auto"/>
        <w:tblLook w:val="04A0" w:firstRow="1" w:lastRow="0" w:firstColumn="1" w:lastColumn="0" w:noHBand="0" w:noVBand="1"/>
      </w:tblPr>
      <w:tblGrid>
        <w:gridCol w:w="5382"/>
        <w:gridCol w:w="3634"/>
        <w:tblGridChange w:id="1">
          <w:tblGrid>
            <w:gridCol w:w="5382"/>
            <w:gridCol w:w="3634"/>
          </w:tblGrid>
        </w:tblGridChange>
      </w:tblGrid>
      <w:tr w:rsidR="00F94DFC" w14:paraId="12ED5385" w14:textId="77777777" w:rsidTr="00F94DFC">
        <w:tc>
          <w:tcPr>
            <w:tcW w:w="9016" w:type="dxa"/>
            <w:gridSpan w:val="2"/>
            <w:shd w:val="clear" w:color="auto" w:fill="FFE599" w:themeFill="accent4" w:themeFillTint="66"/>
          </w:tcPr>
          <w:p w14:paraId="2AD1F6CC" w14:textId="77777777" w:rsidR="00F94DFC" w:rsidRPr="001A57F0" w:rsidRDefault="00F94DFC">
            <w:pPr>
              <w:rPr>
                <w:rFonts w:ascii="Arial" w:hAnsi="Arial" w:cs="Arial"/>
                <w:b/>
                <w:color w:val="002060"/>
                <w:sz w:val="24"/>
                <w:szCs w:val="24"/>
              </w:rPr>
            </w:pPr>
            <w:r w:rsidRPr="001A57F0">
              <w:rPr>
                <w:rFonts w:ascii="Arial" w:hAnsi="Arial" w:cs="Arial"/>
                <w:b/>
                <w:color w:val="002060"/>
                <w:sz w:val="24"/>
                <w:szCs w:val="24"/>
              </w:rPr>
              <w:lastRenderedPageBreak/>
              <w:t>Focus of Pupil Premium Spending April 2021- March 2022</w:t>
            </w:r>
          </w:p>
          <w:p w14:paraId="53F5ACA7" w14:textId="77777777" w:rsidR="00F94DFC" w:rsidRPr="00F94DFC" w:rsidRDefault="00F94DFC">
            <w:pPr>
              <w:rPr>
                <w:rFonts w:ascii="Arial" w:hAnsi="Arial" w:cs="Arial"/>
                <w:b/>
                <w:sz w:val="24"/>
                <w:szCs w:val="24"/>
              </w:rPr>
            </w:pPr>
          </w:p>
        </w:tc>
      </w:tr>
      <w:tr w:rsidR="001A57F0" w:rsidRPr="001A57F0" w14:paraId="707601CE" w14:textId="77777777" w:rsidTr="001A57F0">
        <w:trPr>
          <w:trHeight w:val="424"/>
        </w:trPr>
        <w:tc>
          <w:tcPr>
            <w:tcW w:w="5382" w:type="dxa"/>
          </w:tcPr>
          <w:p w14:paraId="35A9C86B" w14:textId="77777777" w:rsidR="00F94DFC" w:rsidRPr="00EC3CF6" w:rsidRDefault="00F94DFC">
            <w:pPr>
              <w:rPr>
                <w:rFonts w:ascii="Arial" w:hAnsi="Arial" w:cs="Arial"/>
                <w:b/>
              </w:rPr>
            </w:pPr>
          </w:p>
        </w:tc>
        <w:tc>
          <w:tcPr>
            <w:tcW w:w="3634" w:type="dxa"/>
          </w:tcPr>
          <w:p w14:paraId="4D7A8610" w14:textId="77777777" w:rsidR="00F94DFC" w:rsidRPr="001A57F0" w:rsidRDefault="00BE48D1">
            <w:pPr>
              <w:rPr>
                <w:rFonts w:ascii="Arial" w:hAnsi="Arial" w:cs="Arial"/>
                <w:b/>
                <w:color w:val="002060"/>
              </w:rPr>
            </w:pPr>
            <w:r w:rsidRPr="001A57F0">
              <w:rPr>
                <w:rFonts w:ascii="Arial" w:hAnsi="Arial" w:cs="Arial"/>
                <w:b/>
                <w:color w:val="002060"/>
              </w:rPr>
              <w:t xml:space="preserve">                             </w:t>
            </w:r>
            <w:r w:rsidR="00EC3CF6" w:rsidRPr="001A57F0">
              <w:rPr>
                <w:rFonts w:ascii="Arial" w:hAnsi="Arial" w:cs="Arial"/>
                <w:b/>
                <w:color w:val="002060"/>
              </w:rPr>
              <w:t>2021-22 Costs</w:t>
            </w:r>
          </w:p>
        </w:tc>
      </w:tr>
      <w:tr w:rsidR="00BE48D1" w14:paraId="55FD7E5A" w14:textId="77777777" w:rsidTr="002040CE">
        <w:trPr>
          <w:trHeight w:val="282"/>
        </w:trPr>
        <w:tc>
          <w:tcPr>
            <w:tcW w:w="5382" w:type="dxa"/>
          </w:tcPr>
          <w:p w14:paraId="7A302E8C" w14:textId="77777777" w:rsidR="00BE48D1" w:rsidRDefault="00BE48D1">
            <w:pPr>
              <w:rPr>
                <w:rFonts w:ascii="Arial" w:hAnsi="Arial" w:cs="Arial"/>
                <w:b/>
              </w:rPr>
            </w:pPr>
          </w:p>
        </w:tc>
        <w:tc>
          <w:tcPr>
            <w:tcW w:w="3634" w:type="dxa"/>
          </w:tcPr>
          <w:p w14:paraId="2576B4A9" w14:textId="77777777" w:rsidR="00BE48D1" w:rsidRDefault="00BE48D1" w:rsidP="00BE48D1">
            <w:pPr>
              <w:rPr>
                <w:rFonts w:ascii="Arial" w:hAnsi="Arial" w:cs="Arial"/>
                <w:b/>
              </w:rPr>
            </w:pPr>
            <w:r w:rsidRPr="001A57F0">
              <w:rPr>
                <w:rFonts w:ascii="Arial" w:hAnsi="Arial" w:cs="Arial"/>
                <w:b/>
                <w:color w:val="002060"/>
              </w:rPr>
              <w:t>PP budget £93,859</w:t>
            </w:r>
          </w:p>
        </w:tc>
      </w:tr>
      <w:tr w:rsidR="00F94DFC" w14:paraId="62ECFEBF" w14:textId="77777777" w:rsidTr="00EC3CF6">
        <w:tc>
          <w:tcPr>
            <w:tcW w:w="5382" w:type="dxa"/>
          </w:tcPr>
          <w:p w14:paraId="78E51D0E" w14:textId="77777777" w:rsidR="00CC11BD" w:rsidRPr="00EC3CF6" w:rsidRDefault="00CC11BD">
            <w:pPr>
              <w:rPr>
                <w:rFonts w:ascii="Arial" w:hAnsi="Arial" w:cs="Arial"/>
              </w:rPr>
            </w:pPr>
            <w:r w:rsidRPr="001A57F0">
              <w:rPr>
                <w:rFonts w:ascii="Arial" w:hAnsi="Arial" w:cs="Arial"/>
                <w:b/>
                <w:color w:val="002060"/>
              </w:rPr>
              <w:t>Teaching</w:t>
            </w:r>
            <w:r w:rsidR="002040CE" w:rsidRPr="001A57F0">
              <w:rPr>
                <w:rFonts w:ascii="Arial" w:hAnsi="Arial" w:cs="Arial"/>
                <w:b/>
                <w:color w:val="002060"/>
              </w:rPr>
              <w:t>/Training</w:t>
            </w:r>
          </w:p>
        </w:tc>
        <w:tc>
          <w:tcPr>
            <w:tcW w:w="3634" w:type="dxa"/>
          </w:tcPr>
          <w:p w14:paraId="0898A48A" w14:textId="77777777" w:rsidR="00F94DFC" w:rsidRPr="00EC3CF6" w:rsidRDefault="00F94DFC">
            <w:pPr>
              <w:rPr>
                <w:rFonts w:ascii="Arial" w:hAnsi="Arial" w:cs="Arial"/>
              </w:rPr>
            </w:pPr>
          </w:p>
        </w:tc>
      </w:tr>
      <w:tr w:rsidR="00CC11BD" w14:paraId="36A22063" w14:textId="77777777" w:rsidTr="00EC3CF6">
        <w:tc>
          <w:tcPr>
            <w:tcW w:w="5382" w:type="dxa"/>
          </w:tcPr>
          <w:p w14:paraId="38F5E391" w14:textId="77777777" w:rsidR="00CC11BD" w:rsidRPr="002040CE" w:rsidRDefault="002040CE">
            <w:pPr>
              <w:rPr>
                <w:rFonts w:ascii="Arial" w:hAnsi="Arial" w:cs="Arial"/>
              </w:rPr>
            </w:pPr>
            <w:r>
              <w:rPr>
                <w:rFonts w:ascii="Arial" w:hAnsi="Arial" w:cs="Arial"/>
              </w:rPr>
              <w:t>Maths Mastery</w:t>
            </w:r>
          </w:p>
        </w:tc>
        <w:tc>
          <w:tcPr>
            <w:tcW w:w="3634" w:type="dxa"/>
          </w:tcPr>
          <w:p w14:paraId="4C280705" w14:textId="77777777" w:rsidR="00CC11BD" w:rsidRPr="00EC3CF6" w:rsidRDefault="00CC11BD">
            <w:pPr>
              <w:rPr>
                <w:rFonts w:ascii="Arial" w:hAnsi="Arial" w:cs="Arial"/>
              </w:rPr>
            </w:pPr>
          </w:p>
        </w:tc>
      </w:tr>
      <w:tr w:rsidR="00CC11BD" w14:paraId="6E755752" w14:textId="77777777" w:rsidTr="00EC3CF6">
        <w:tc>
          <w:tcPr>
            <w:tcW w:w="5382" w:type="dxa"/>
          </w:tcPr>
          <w:p w14:paraId="04C13A14" w14:textId="77777777" w:rsidR="00CC11BD" w:rsidRPr="002040CE" w:rsidRDefault="002040CE">
            <w:pPr>
              <w:rPr>
                <w:rFonts w:ascii="Arial" w:hAnsi="Arial" w:cs="Arial"/>
              </w:rPr>
            </w:pPr>
            <w:r>
              <w:rPr>
                <w:rFonts w:ascii="Arial" w:hAnsi="Arial" w:cs="Arial"/>
              </w:rPr>
              <w:t>Phonics training</w:t>
            </w:r>
          </w:p>
        </w:tc>
        <w:tc>
          <w:tcPr>
            <w:tcW w:w="3634" w:type="dxa"/>
          </w:tcPr>
          <w:p w14:paraId="03DDC904" w14:textId="77777777" w:rsidR="00CC11BD" w:rsidRPr="00EC3CF6" w:rsidRDefault="00CC11BD">
            <w:pPr>
              <w:rPr>
                <w:rFonts w:ascii="Arial" w:hAnsi="Arial" w:cs="Arial"/>
              </w:rPr>
            </w:pPr>
          </w:p>
        </w:tc>
      </w:tr>
      <w:tr w:rsidR="00CC11BD" w14:paraId="43201397" w14:textId="77777777" w:rsidTr="00EC3CF6">
        <w:tc>
          <w:tcPr>
            <w:tcW w:w="5382" w:type="dxa"/>
          </w:tcPr>
          <w:p w14:paraId="26A3DFD3" w14:textId="77777777" w:rsidR="00CC11BD" w:rsidRPr="00EC3CF6" w:rsidRDefault="00CC11BD">
            <w:pPr>
              <w:rPr>
                <w:rFonts w:ascii="Arial" w:hAnsi="Arial" w:cs="Arial"/>
                <w:b/>
              </w:rPr>
            </w:pPr>
          </w:p>
        </w:tc>
        <w:tc>
          <w:tcPr>
            <w:tcW w:w="3634" w:type="dxa"/>
          </w:tcPr>
          <w:p w14:paraId="77CE5F04" w14:textId="77777777" w:rsidR="00CC11BD" w:rsidRPr="00EC3CF6" w:rsidRDefault="00CC11BD">
            <w:pPr>
              <w:rPr>
                <w:rFonts w:ascii="Arial" w:hAnsi="Arial" w:cs="Arial"/>
              </w:rPr>
            </w:pPr>
          </w:p>
        </w:tc>
      </w:tr>
      <w:tr w:rsidR="002040CE" w14:paraId="0823F622" w14:textId="77777777" w:rsidTr="00EC3CF6">
        <w:tc>
          <w:tcPr>
            <w:tcW w:w="5382" w:type="dxa"/>
          </w:tcPr>
          <w:p w14:paraId="409C5A80" w14:textId="77777777" w:rsidR="002040CE" w:rsidRPr="00EC3CF6" w:rsidRDefault="002040CE">
            <w:pPr>
              <w:rPr>
                <w:rFonts w:ascii="Arial" w:hAnsi="Arial" w:cs="Arial"/>
                <w:b/>
              </w:rPr>
            </w:pPr>
          </w:p>
        </w:tc>
        <w:tc>
          <w:tcPr>
            <w:tcW w:w="3634" w:type="dxa"/>
          </w:tcPr>
          <w:p w14:paraId="4948C7C0" w14:textId="77777777" w:rsidR="002040CE" w:rsidRPr="00EC3CF6" w:rsidRDefault="002040CE">
            <w:pPr>
              <w:rPr>
                <w:rFonts w:ascii="Arial" w:hAnsi="Arial" w:cs="Arial"/>
              </w:rPr>
            </w:pPr>
          </w:p>
        </w:tc>
      </w:tr>
      <w:tr w:rsidR="00F94DFC" w14:paraId="788407C6" w14:textId="77777777" w:rsidTr="00EC3CF6">
        <w:tc>
          <w:tcPr>
            <w:tcW w:w="5382" w:type="dxa"/>
          </w:tcPr>
          <w:p w14:paraId="66A6209C" w14:textId="77777777" w:rsidR="00F94DFC" w:rsidRPr="00EC3CF6" w:rsidRDefault="00EC3CF6">
            <w:pPr>
              <w:rPr>
                <w:rFonts w:ascii="Arial" w:hAnsi="Arial" w:cs="Arial"/>
                <w:b/>
              </w:rPr>
            </w:pPr>
            <w:r w:rsidRPr="001A57F0">
              <w:rPr>
                <w:rFonts w:ascii="Arial" w:hAnsi="Arial" w:cs="Arial"/>
                <w:b/>
                <w:color w:val="002060"/>
              </w:rPr>
              <w:t>Support Staff</w:t>
            </w:r>
            <w:r w:rsidR="00F25D9B" w:rsidRPr="001A57F0">
              <w:rPr>
                <w:rFonts w:ascii="Arial" w:hAnsi="Arial" w:cs="Arial"/>
                <w:b/>
                <w:color w:val="002060"/>
              </w:rPr>
              <w:t xml:space="preserve"> Delivery</w:t>
            </w:r>
            <w:r w:rsidR="002040CE" w:rsidRPr="001A57F0">
              <w:rPr>
                <w:rFonts w:ascii="Arial" w:hAnsi="Arial" w:cs="Arial"/>
                <w:b/>
                <w:color w:val="002060"/>
              </w:rPr>
              <w:t>/Training</w:t>
            </w:r>
          </w:p>
        </w:tc>
        <w:tc>
          <w:tcPr>
            <w:tcW w:w="3634" w:type="dxa"/>
          </w:tcPr>
          <w:p w14:paraId="0E3DEB99" w14:textId="77777777" w:rsidR="00F94DFC" w:rsidRPr="00EC3CF6" w:rsidRDefault="00F94DFC">
            <w:pPr>
              <w:rPr>
                <w:rFonts w:ascii="Arial" w:hAnsi="Arial" w:cs="Arial"/>
              </w:rPr>
            </w:pPr>
          </w:p>
        </w:tc>
      </w:tr>
      <w:tr w:rsidR="00F94DFC" w14:paraId="64E118B9" w14:textId="77777777" w:rsidTr="00EC3CF6">
        <w:tc>
          <w:tcPr>
            <w:tcW w:w="5382" w:type="dxa"/>
          </w:tcPr>
          <w:p w14:paraId="7C2B23CC" w14:textId="77777777" w:rsidR="00F94DFC" w:rsidRPr="00EC3CF6" w:rsidRDefault="002040CE">
            <w:pPr>
              <w:rPr>
                <w:rFonts w:ascii="Arial" w:hAnsi="Arial" w:cs="Arial"/>
              </w:rPr>
            </w:pPr>
            <w:r>
              <w:rPr>
                <w:rFonts w:ascii="Arial" w:hAnsi="Arial" w:cs="Arial"/>
              </w:rPr>
              <w:t>Maths Mastery</w:t>
            </w:r>
          </w:p>
        </w:tc>
        <w:tc>
          <w:tcPr>
            <w:tcW w:w="3634" w:type="dxa"/>
          </w:tcPr>
          <w:p w14:paraId="1E094678" w14:textId="77777777" w:rsidR="00F94DFC" w:rsidRPr="00EC3CF6" w:rsidRDefault="00F94DFC">
            <w:pPr>
              <w:rPr>
                <w:rFonts w:ascii="Arial" w:hAnsi="Arial" w:cs="Arial"/>
              </w:rPr>
            </w:pPr>
          </w:p>
        </w:tc>
      </w:tr>
      <w:tr w:rsidR="00E633AA" w14:paraId="3BD4B131" w14:textId="77777777" w:rsidTr="00EC3CF6">
        <w:tc>
          <w:tcPr>
            <w:tcW w:w="5382" w:type="dxa"/>
          </w:tcPr>
          <w:p w14:paraId="2A7E54B7" w14:textId="77777777" w:rsidR="00E633AA" w:rsidRDefault="00E633AA">
            <w:pPr>
              <w:rPr>
                <w:rFonts w:ascii="Arial" w:hAnsi="Arial" w:cs="Arial"/>
              </w:rPr>
            </w:pPr>
            <w:r>
              <w:rPr>
                <w:rFonts w:ascii="Arial" w:hAnsi="Arial" w:cs="Arial"/>
              </w:rPr>
              <w:t>Raising the Game</w:t>
            </w:r>
          </w:p>
        </w:tc>
        <w:tc>
          <w:tcPr>
            <w:tcW w:w="3634" w:type="dxa"/>
          </w:tcPr>
          <w:p w14:paraId="4B84AC59" w14:textId="77777777" w:rsidR="00E633AA" w:rsidRPr="00EC3CF6" w:rsidRDefault="00E633AA">
            <w:pPr>
              <w:rPr>
                <w:rFonts w:ascii="Arial" w:hAnsi="Arial" w:cs="Arial"/>
              </w:rPr>
            </w:pPr>
          </w:p>
        </w:tc>
      </w:tr>
      <w:tr w:rsidR="00F94DFC" w14:paraId="7D13F60B" w14:textId="77777777" w:rsidTr="00EC3CF6">
        <w:tc>
          <w:tcPr>
            <w:tcW w:w="5382" w:type="dxa"/>
          </w:tcPr>
          <w:p w14:paraId="699E7CFD" w14:textId="77777777" w:rsidR="00F94DFC" w:rsidRPr="00EC3CF6" w:rsidRDefault="00EC3CF6" w:rsidP="00F25D9B">
            <w:pPr>
              <w:rPr>
                <w:rFonts w:ascii="Arial" w:hAnsi="Arial" w:cs="Arial"/>
              </w:rPr>
            </w:pPr>
            <w:r>
              <w:rPr>
                <w:rFonts w:ascii="Arial" w:hAnsi="Arial" w:cs="Arial"/>
              </w:rPr>
              <w:t xml:space="preserve">Reading intervention training – 15mins a day </w:t>
            </w:r>
          </w:p>
        </w:tc>
        <w:tc>
          <w:tcPr>
            <w:tcW w:w="3634" w:type="dxa"/>
          </w:tcPr>
          <w:p w14:paraId="002DEE19" w14:textId="77777777" w:rsidR="00F94DFC" w:rsidRPr="00EC3CF6" w:rsidRDefault="00F94DFC">
            <w:pPr>
              <w:rPr>
                <w:rFonts w:ascii="Arial" w:hAnsi="Arial" w:cs="Arial"/>
              </w:rPr>
            </w:pPr>
          </w:p>
        </w:tc>
      </w:tr>
      <w:tr w:rsidR="00EC3CF6" w14:paraId="0AEDCA11" w14:textId="77777777" w:rsidTr="00EC3CF6">
        <w:tc>
          <w:tcPr>
            <w:tcW w:w="5382" w:type="dxa"/>
          </w:tcPr>
          <w:p w14:paraId="01D2F059" w14:textId="77777777" w:rsidR="00EC3CF6" w:rsidRPr="00EC3CF6" w:rsidRDefault="002040CE">
            <w:pPr>
              <w:rPr>
                <w:rFonts w:ascii="Arial" w:hAnsi="Arial" w:cs="Arial"/>
              </w:rPr>
            </w:pPr>
            <w:r>
              <w:rPr>
                <w:rFonts w:ascii="Arial" w:hAnsi="Arial" w:cs="Arial"/>
              </w:rPr>
              <w:t xml:space="preserve">Reading support </w:t>
            </w:r>
            <w:r w:rsidR="00E633AA">
              <w:rPr>
                <w:rFonts w:ascii="Arial" w:hAnsi="Arial" w:cs="Arial"/>
              </w:rPr>
              <w:t xml:space="preserve">– </w:t>
            </w:r>
            <w:r w:rsidR="00F25D9B">
              <w:rPr>
                <w:rFonts w:ascii="Arial" w:hAnsi="Arial" w:cs="Arial"/>
              </w:rPr>
              <w:t>daily in YR-Y3</w:t>
            </w:r>
          </w:p>
        </w:tc>
        <w:tc>
          <w:tcPr>
            <w:tcW w:w="3634" w:type="dxa"/>
          </w:tcPr>
          <w:p w14:paraId="145B3ADC" w14:textId="77777777" w:rsidR="00EC3CF6" w:rsidRPr="00EC3CF6" w:rsidRDefault="00EC3CF6">
            <w:pPr>
              <w:rPr>
                <w:rFonts w:ascii="Arial" w:hAnsi="Arial" w:cs="Arial"/>
              </w:rPr>
            </w:pPr>
          </w:p>
        </w:tc>
      </w:tr>
      <w:tr w:rsidR="00EC3CF6" w14:paraId="17AD8D4C" w14:textId="77777777" w:rsidTr="00EC3CF6">
        <w:tc>
          <w:tcPr>
            <w:tcW w:w="5382" w:type="dxa"/>
          </w:tcPr>
          <w:p w14:paraId="5F6DA4DF" w14:textId="77777777" w:rsidR="00EC3CF6" w:rsidRPr="00EC3CF6" w:rsidRDefault="002040CE">
            <w:pPr>
              <w:rPr>
                <w:rFonts w:ascii="Arial" w:hAnsi="Arial" w:cs="Arial"/>
              </w:rPr>
            </w:pPr>
            <w:r>
              <w:rPr>
                <w:rFonts w:ascii="Arial" w:hAnsi="Arial" w:cs="Arial"/>
              </w:rPr>
              <w:t xml:space="preserve">Beanstalk reading support </w:t>
            </w:r>
          </w:p>
        </w:tc>
        <w:tc>
          <w:tcPr>
            <w:tcW w:w="3634" w:type="dxa"/>
          </w:tcPr>
          <w:p w14:paraId="0C5AEFC8" w14:textId="77777777" w:rsidR="00EC3CF6" w:rsidRPr="00EC3CF6" w:rsidRDefault="00EC3CF6">
            <w:pPr>
              <w:rPr>
                <w:rFonts w:ascii="Arial" w:hAnsi="Arial" w:cs="Arial"/>
              </w:rPr>
            </w:pPr>
          </w:p>
        </w:tc>
      </w:tr>
      <w:tr w:rsidR="002040CE" w14:paraId="28407DBD" w14:textId="77777777" w:rsidTr="00EC3CF6">
        <w:tc>
          <w:tcPr>
            <w:tcW w:w="5382" w:type="dxa"/>
          </w:tcPr>
          <w:p w14:paraId="78125494" w14:textId="77777777" w:rsidR="002040CE" w:rsidRDefault="00D335D8">
            <w:pPr>
              <w:rPr>
                <w:rFonts w:ascii="Arial" w:hAnsi="Arial" w:cs="Arial"/>
              </w:rPr>
            </w:pPr>
            <w:r>
              <w:rPr>
                <w:rFonts w:ascii="Arial" w:hAnsi="Arial" w:cs="Arial"/>
              </w:rPr>
              <w:t>Behaviour intervention groups</w:t>
            </w:r>
          </w:p>
        </w:tc>
        <w:tc>
          <w:tcPr>
            <w:tcW w:w="3634" w:type="dxa"/>
          </w:tcPr>
          <w:p w14:paraId="7243A5E7" w14:textId="77777777" w:rsidR="002040CE" w:rsidRPr="00EC3CF6" w:rsidRDefault="002040CE">
            <w:pPr>
              <w:rPr>
                <w:rFonts w:ascii="Arial" w:hAnsi="Arial" w:cs="Arial"/>
              </w:rPr>
            </w:pPr>
          </w:p>
        </w:tc>
      </w:tr>
      <w:tr w:rsidR="002040CE" w14:paraId="6AEAFA0D" w14:textId="77777777" w:rsidTr="00EC3CF6">
        <w:tc>
          <w:tcPr>
            <w:tcW w:w="5382" w:type="dxa"/>
          </w:tcPr>
          <w:p w14:paraId="4D248803" w14:textId="77777777" w:rsidR="002040CE" w:rsidRDefault="00F25D9B">
            <w:pPr>
              <w:rPr>
                <w:rFonts w:ascii="Arial" w:hAnsi="Arial" w:cs="Arial"/>
              </w:rPr>
            </w:pPr>
            <w:r>
              <w:rPr>
                <w:rFonts w:ascii="Arial" w:hAnsi="Arial" w:cs="Arial"/>
              </w:rPr>
              <w:t>KS2 Maths intervention – dedicated TA</w:t>
            </w:r>
          </w:p>
        </w:tc>
        <w:tc>
          <w:tcPr>
            <w:tcW w:w="3634" w:type="dxa"/>
          </w:tcPr>
          <w:p w14:paraId="0D82B874" w14:textId="77777777" w:rsidR="002040CE" w:rsidRPr="00E633AA" w:rsidRDefault="00E633AA">
            <w:pPr>
              <w:rPr>
                <w:rFonts w:ascii="Arial" w:hAnsi="Arial" w:cs="Arial"/>
                <w:b/>
              </w:rPr>
            </w:pPr>
            <w:r>
              <w:rPr>
                <w:rFonts w:ascii="Arial" w:hAnsi="Arial" w:cs="Arial"/>
              </w:rPr>
              <w:t xml:space="preserve">                                     </w:t>
            </w:r>
            <w:r w:rsidRPr="00E633AA">
              <w:rPr>
                <w:rFonts w:ascii="Arial" w:hAnsi="Arial" w:cs="Arial"/>
                <w:b/>
              </w:rPr>
              <w:t>£80,00</w:t>
            </w:r>
            <w:r>
              <w:rPr>
                <w:rFonts w:ascii="Arial" w:hAnsi="Arial" w:cs="Arial"/>
                <w:b/>
              </w:rPr>
              <w:t>0</w:t>
            </w:r>
          </w:p>
        </w:tc>
      </w:tr>
      <w:tr w:rsidR="00D335D8" w14:paraId="5B1D5158" w14:textId="77777777" w:rsidTr="00EC3CF6">
        <w:tc>
          <w:tcPr>
            <w:tcW w:w="5382" w:type="dxa"/>
          </w:tcPr>
          <w:p w14:paraId="5387C29A" w14:textId="77777777" w:rsidR="00D335D8" w:rsidRDefault="00D335D8">
            <w:pPr>
              <w:rPr>
                <w:rFonts w:ascii="Arial" w:hAnsi="Arial" w:cs="Arial"/>
              </w:rPr>
            </w:pPr>
          </w:p>
        </w:tc>
        <w:tc>
          <w:tcPr>
            <w:tcW w:w="3634" w:type="dxa"/>
          </w:tcPr>
          <w:p w14:paraId="1A416DC8" w14:textId="77777777" w:rsidR="00D335D8" w:rsidRPr="00EC3CF6" w:rsidRDefault="00D335D8">
            <w:pPr>
              <w:rPr>
                <w:rFonts w:ascii="Arial" w:hAnsi="Arial" w:cs="Arial"/>
              </w:rPr>
            </w:pPr>
          </w:p>
        </w:tc>
      </w:tr>
      <w:tr w:rsidR="00EC3CF6" w14:paraId="285F3651" w14:textId="77777777" w:rsidTr="00EC3CF6">
        <w:tc>
          <w:tcPr>
            <w:tcW w:w="5382" w:type="dxa"/>
          </w:tcPr>
          <w:p w14:paraId="0EC685F2" w14:textId="77777777" w:rsidR="00EC3CF6" w:rsidRPr="00EC3CF6" w:rsidRDefault="00EC3CF6">
            <w:pPr>
              <w:rPr>
                <w:rFonts w:ascii="Arial" w:hAnsi="Arial" w:cs="Arial"/>
                <w:b/>
              </w:rPr>
            </w:pPr>
            <w:r w:rsidRPr="001A57F0">
              <w:rPr>
                <w:rFonts w:ascii="Arial" w:hAnsi="Arial" w:cs="Arial"/>
                <w:b/>
                <w:color w:val="002060"/>
              </w:rPr>
              <w:t xml:space="preserve">Learning Resources </w:t>
            </w:r>
          </w:p>
        </w:tc>
        <w:tc>
          <w:tcPr>
            <w:tcW w:w="3634" w:type="dxa"/>
          </w:tcPr>
          <w:p w14:paraId="710D5ABF" w14:textId="77777777" w:rsidR="00EC3CF6" w:rsidRPr="00EC3CF6" w:rsidRDefault="00EC3CF6">
            <w:pPr>
              <w:rPr>
                <w:rFonts w:ascii="Arial" w:hAnsi="Arial" w:cs="Arial"/>
              </w:rPr>
            </w:pPr>
          </w:p>
        </w:tc>
      </w:tr>
      <w:tr w:rsidR="00EC3CF6" w14:paraId="29012BA3" w14:textId="77777777" w:rsidTr="00EC3CF6">
        <w:tc>
          <w:tcPr>
            <w:tcW w:w="5382" w:type="dxa"/>
          </w:tcPr>
          <w:p w14:paraId="67B38EAD" w14:textId="77777777" w:rsidR="00EC3CF6" w:rsidRPr="00EC3CF6" w:rsidRDefault="00CC11BD">
            <w:pPr>
              <w:rPr>
                <w:rFonts w:ascii="Arial" w:hAnsi="Arial" w:cs="Arial"/>
              </w:rPr>
            </w:pPr>
            <w:r>
              <w:rPr>
                <w:rFonts w:ascii="Arial" w:hAnsi="Arial" w:cs="Arial"/>
              </w:rPr>
              <w:t>Curriculum resources – for interventions</w:t>
            </w:r>
          </w:p>
        </w:tc>
        <w:tc>
          <w:tcPr>
            <w:tcW w:w="3634" w:type="dxa"/>
          </w:tcPr>
          <w:p w14:paraId="6E756719" w14:textId="77777777" w:rsidR="00EC3CF6" w:rsidRPr="00CC11BD" w:rsidRDefault="00CC11BD" w:rsidP="00E633AA">
            <w:pPr>
              <w:rPr>
                <w:rFonts w:ascii="Arial" w:hAnsi="Arial" w:cs="Arial"/>
                <w:b/>
              </w:rPr>
            </w:pPr>
            <w:r>
              <w:rPr>
                <w:rFonts w:ascii="Arial" w:hAnsi="Arial" w:cs="Arial"/>
              </w:rPr>
              <w:t xml:space="preserve">                                     </w:t>
            </w:r>
          </w:p>
        </w:tc>
      </w:tr>
      <w:tr w:rsidR="00EC3CF6" w14:paraId="7C0B2490" w14:textId="77777777" w:rsidTr="00EC3CF6">
        <w:tc>
          <w:tcPr>
            <w:tcW w:w="5382" w:type="dxa"/>
          </w:tcPr>
          <w:p w14:paraId="2CF3C1F1" w14:textId="77777777" w:rsidR="00EC3CF6" w:rsidRPr="00EC3CF6" w:rsidRDefault="00EC3CF6">
            <w:pPr>
              <w:rPr>
                <w:rFonts w:ascii="Arial" w:hAnsi="Arial" w:cs="Arial"/>
              </w:rPr>
            </w:pPr>
          </w:p>
        </w:tc>
        <w:tc>
          <w:tcPr>
            <w:tcW w:w="3634" w:type="dxa"/>
          </w:tcPr>
          <w:p w14:paraId="1E63F718" w14:textId="77777777" w:rsidR="00EC3CF6" w:rsidRPr="00EC3CF6" w:rsidRDefault="00E633AA" w:rsidP="00BE48D1">
            <w:pPr>
              <w:rPr>
                <w:rFonts w:ascii="Arial" w:hAnsi="Arial" w:cs="Arial"/>
              </w:rPr>
            </w:pPr>
            <w:r>
              <w:rPr>
                <w:rFonts w:ascii="Arial" w:hAnsi="Arial" w:cs="Arial"/>
                <w:b/>
              </w:rPr>
              <w:t xml:space="preserve">                                      </w:t>
            </w:r>
            <w:r w:rsidRPr="00CC11BD">
              <w:rPr>
                <w:rFonts w:ascii="Arial" w:hAnsi="Arial" w:cs="Arial"/>
                <w:b/>
              </w:rPr>
              <w:t>£</w:t>
            </w:r>
            <w:r w:rsidR="00BE48D1">
              <w:rPr>
                <w:rFonts w:ascii="Arial" w:hAnsi="Arial" w:cs="Arial"/>
                <w:b/>
              </w:rPr>
              <w:t>3,000</w:t>
            </w:r>
          </w:p>
        </w:tc>
      </w:tr>
      <w:tr w:rsidR="00EC3CF6" w14:paraId="3319FECE" w14:textId="77777777" w:rsidTr="00EC3CF6">
        <w:tc>
          <w:tcPr>
            <w:tcW w:w="5382" w:type="dxa"/>
          </w:tcPr>
          <w:p w14:paraId="5286A824" w14:textId="77777777" w:rsidR="00EC3CF6" w:rsidRPr="00EC3CF6" w:rsidRDefault="00EC3CF6">
            <w:pPr>
              <w:rPr>
                <w:rFonts w:ascii="Arial" w:hAnsi="Arial" w:cs="Arial"/>
              </w:rPr>
            </w:pPr>
          </w:p>
        </w:tc>
        <w:tc>
          <w:tcPr>
            <w:tcW w:w="3634" w:type="dxa"/>
          </w:tcPr>
          <w:p w14:paraId="12ED426D" w14:textId="77777777" w:rsidR="00EC3CF6" w:rsidRPr="00EC3CF6" w:rsidRDefault="00EC3CF6">
            <w:pPr>
              <w:rPr>
                <w:rFonts w:ascii="Arial" w:hAnsi="Arial" w:cs="Arial"/>
              </w:rPr>
            </w:pPr>
          </w:p>
        </w:tc>
      </w:tr>
      <w:tr w:rsidR="00E633AA" w14:paraId="58C1476A" w14:textId="77777777" w:rsidTr="00EC3CF6">
        <w:tc>
          <w:tcPr>
            <w:tcW w:w="5382" w:type="dxa"/>
          </w:tcPr>
          <w:p w14:paraId="0750E8F3" w14:textId="77777777" w:rsidR="00E633AA" w:rsidRPr="00BE48D1" w:rsidRDefault="00BE48D1">
            <w:pPr>
              <w:rPr>
                <w:rFonts w:ascii="Arial" w:hAnsi="Arial" w:cs="Arial"/>
                <w:b/>
              </w:rPr>
            </w:pPr>
            <w:r w:rsidRPr="001A57F0">
              <w:rPr>
                <w:rFonts w:ascii="Arial" w:hAnsi="Arial" w:cs="Arial"/>
                <w:b/>
                <w:color w:val="002060"/>
              </w:rPr>
              <w:t>Attendance</w:t>
            </w:r>
          </w:p>
        </w:tc>
        <w:tc>
          <w:tcPr>
            <w:tcW w:w="3634" w:type="dxa"/>
          </w:tcPr>
          <w:p w14:paraId="46056A06" w14:textId="77777777" w:rsidR="00E633AA" w:rsidRPr="00EC3CF6" w:rsidRDefault="00E633AA">
            <w:pPr>
              <w:rPr>
                <w:rFonts w:ascii="Arial" w:hAnsi="Arial" w:cs="Arial"/>
              </w:rPr>
            </w:pPr>
          </w:p>
        </w:tc>
      </w:tr>
      <w:tr w:rsidR="00E633AA" w14:paraId="211CFC4D" w14:textId="77777777" w:rsidTr="00EC3CF6">
        <w:tc>
          <w:tcPr>
            <w:tcW w:w="5382" w:type="dxa"/>
          </w:tcPr>
          <w:p w14:paraId="09DD822E" w14:textId="77777777" w:rsidR="00E633AA" w:rsidRPr="00EC3CF6" w:rsidRDefault="00BE48D1">
            <w:pPr>
              <w:rPr>
                <w:rFonts w:ascii="Arial" w:hAnsi="Arial" w:cs="Arial"/>
              </w:rPr>
            </w:pPr>
            <w:r>
              <w:rPr>
                <w:rFonts w:ascii="Arial" w:hAnsi="Arial" w:cs="Arial"/>
              </w:rPr>
              <w:t>Intervention and rewards</w:t>
            </w:r>
          </w:p>
        </w:tc>
        <w:tc>
          <w:tcPr>
            <w:tcW w:w="3634" w:type="dxa"/>
          </w:tcPr>
          <w:p w14:paraId="11D7DBEE" w14:textId="77777777" w:rsidR="00E633AA" w:rsidRPr="00BE48D1" w:rsidRDefault="00BE48D1">
            <w:pPr>
              <w:rPr>
                <w:rFonts w:ascii="Arial" w:hAnsi="Arial" w:cs="Arial"/>
                <w:b/>
              </w:rPr>
            </w:pPr>
            <w:r>
              <w:rPr>
                <w:rFonts w:ascii="Arial" w:hAnsi="Arial" w:cs="Arial"/>
              </w:rPr>
              <w:t xml:space="preserve">                                        </w:t>
            </w:r>
            <w:r>
              <w:rPr>
                <w:rFonts w:ascii="Arial" w:hAnsi="Arial" w:cs="Arial"/>
                <w:b/>
              </w:rPr>
              <w:t>£25</w:t>
            </w:r>
            <w:r w:rsidRPr="00BE48D1">
              <w:rPr>
                <w:rFonts w:ascii="Arial" w:hAnsi="Arial" w:cs="Arial"/>
                <w:b/>
              </w:rPr>
              <w:t>0</w:t>
            </w:r>
          </w:p>
        </w:tc>
      </w:tr>
      <w:tr w:rsidR="00BE48D1" w14:paraId="42C59601" w14:textId="77777777" w:rsidTr="00EC3CF6">
        <w:tc>
          <w:tcPr>
            <w:tcW w:w="5382" w:type="dxa"/>
          </w:tcPr>
          <w:p w14:paraId="7007CA58" w14:textId="77777777" w:rsidR="00BE48D1" w:rsidRPr="00EC3CF6" w:rsidRDefault="00BE48D1">
            <w:pPr>
              <w:rPr>
                <w:rFonts w:ascii="Arial" w:hAnsi="Arial" w:cs="Arial"/>
              </w:rPr>
            </w:pPr>
          </w:p>
        </w:tc>
        <w:tc>
          <w:tcPr>
            <w:tcW w:w="3634" w:type="dxa"/>
          </w:tcPr>
          <w:p w14:paraId="75EA90E5" w14:textId="77777777" w:rsidR="00BE48D1" w:rsidRPr="00EC3CF6" w:rsidRDefault="00BE48D1">
            <w:pPr>
              <w:rPr>
                <w:rFonts w:ascii="Arial" w:hAnsi="Arial" w:cs="Arial"/>
              </w:rPr>
            </w:pPr>
          </w:p>
        </w:tc>
      </w:tr>
      <w:tr w:rsidR="00BE48D1" w14:paraId="455615A5" w14:textId="77777777" w:rsidTr="00EC3CF6">
        <w:tc>
          <w:tcPr>
            <w:tcW w:w="5382" w:type="dxa"/>
          </w:tcPr>
          <w:p w14:paraId="31188519" w14:textId="77777777" w:rsidR="00BE48D1" w:rsidRPr="00EC3CF6" w:rsidRDefault="00BE48D1">
            <w:pPr>
              <w:rPr>
                <w:rFonts w:ascii="Arial" w:hAnsi="Arial" w:cs="Arial"/>
              </w:rPr>
            </w:pPr>
          </w:p>
        </w:tc>
        <w:tc>
          <w:tcPr>
            <w:tcW w:w="3634" w:type="dxa"/>
          </w:tcPr>
          <w:p w14:paraId="14B6D6AB" w14:textId="77777777" w:rsidR="00BE48D1" w:rsidRPr="00EC3CF6" w:rsidRDefault="00BE48D1">
            <w:pPr>
              <w:rPr>
                <w:rFonts w:ascii="Arial" w:hAnsi="Arial" w:cs="Arial"/>
              </w:rPr>
            </w:pPr>
          </w:p>
        </w:tc>
      </w:tr>
      <w:tr w:rsidR="00EC3CF6" w14:paraId="4DCF068A" w14:textId="77777777" w:rsidTr="00EC3CF6">
        <w:tc>
          <w:tcPr>
            <w:tcW w:w="5382" w:type="dxa"/>
          </w:tcPr>
          <w:p w14:paraId="12892546" w14:textId="77777777" w:rsidR="00EC3CF6" w:rsidRPr="00EC3CF6" w:rsidRDefault="00EC3CF6">
            <w:pPr>
              <w:rPr>
                <w:rFonts w:ascii="Arial" w:hAnsi="Arial" w:cs="Arial"/>
                <w:b/>
              </w:rPr>
            </w:pPr>
            <w:r w:rsidRPr="001A57F0">
              <w:rPr>
                <w:rFonts w:ascii="Arial" w:hAnsi="Arial" w:cs="Arial"/>
                <w:b/>
                <w:color w:val="002060"/>
              </w:rPr>
              <w:t xml:space="preserve">Curriculum enrichment </w:t>
            </w:r>
          </w:p>
        </w:tc>
        <w:tc>
          <w:tcPr>
            <w:tcW w:w="3634" w:type="dxa"/>
          </w:tcPr>
          <w:p w14:paraId="3267A91A" w14:textId="77777777" w:rsidR="00EC3CF6" w:rsidRPr="00EC3CF6" w:rsidRDefault="00EC3CF6">
            <w:pPr>
              <w:rPr>
                <w:rFonts w:ascii="Arial" w:hAnsi="Arial" w:cs="Arial"/>
              </w:rPr>
            </w:pPr>
          </w:p>
        </w:tc>
      </w:tr>
      <w:tr w:rsidR="00EC3CF6" w14:paraId="66649887" w14:textId="77777777" w:rsidTr="00EC3CF6">
        <w:tc>
          <w:tcPr>
            <w:tcW w:w="5382" w:type="dxa"/>
          </w:tcPr>
          <w:p w14:paraId="1A3AA989" w14:textId="77777777" w:rsidR="00EC3CF6" w:rsidRPr="00EC3CF6" w:rsidRDefault="00EC3CF6">
            <w:pPr>
              <w:rPr>
                <w:rFonts w:ascii="Arial" w:hAnsi="Arial" w:cs="Arial"/>
              </w:rPr>
            </w:pPr>
            <w:r>
              <w:rPr>
                <w:rFonts w:ascii="Arial" w:hAnsi="Arial" w:cs="Arial"/>
              </w:rPr>
              <w:t>Instrument tuition</w:t>
            </w:r>
          </w:p>
        </w:tc>
        <w:tc>
          <w:tcPr>
            <w:tcW w:w="3634" w:type="dxa"/>
          </w:tcPr>
          <w:p w14:paraId="5786B899" w14:textId="77777777" w:rsidR="00EC3CF6" w:rsidRPr="00EC3CF6" w:rsidRDefault="002040CE">
            <w:pPr>
              <w:rPr>
                <w:rFonts w:ascii="Arial" w:hAnsi="Arial" w:cs="Arial"/>
              </w:rPr>
            </w:pPr>
            <w:r>
              <w:rPr>
                <w:rFonts w:ascii="Arial" w:hAnsi="Arial" w:cs="Arial"/>
              </w:rPr>
              <w:t>£</w:t>
            </w:r>
            <w:r w:rsidR="00CC11BD">
              <w:rPr>
                <w:rFonts w:ascii="Arial" w:hAnsi="Arial" w:cs="Arial"/>
              </w:rPr>
              <w:t>1500</w:t>
            </w:r>
          </w:p>
        </w:tc>
      </w:tr>
      <w:tr w:rsidR="00EC3CF6" w14:paraId="3947E60E" w14:textId="77777777" w:rsidTr="00EC3CF6">
        <w:tc>
          <w:tcPr>
            <w:tcW w:w="5382" w:type="dxa"/>
          </w:tcPr>
          <w:p w14:paraId="3C3C4FCE" w14:textId="77777777" w:rsidR="00EC3CF6" w:rsidRPr="00EC3CF6" w:rsidRDefault="00EC3CF6">
            <w:pPr>
              <w:rPr>
                <w:rFonts w:ascii="Arial" w:hAnsi="Arial" w:cs="Arial"/>
              </w:rPr>
            </w:pPr>
            <w:r>
              <w:rPr>
                <w:rFonts w:ascii="Arial" w:hAnsi="Arial" w:cs="Arial"/>
              </w:rPr>
              <w:t>School journey and school trips funding</w:t>
            </w:r>
          </w:p>
        </w:tc>
        <w:tc>
          <w:tcPr>
            <w:tcW w:w="3634" w:type="dxa"/>
          </w:tcPr>
          <w:p w14:paraId="70CE66BA" w14:textId="77777777" w:rsidR="00EC3CF6" w:rsidRPr="00EC3CF6" w:rsidRDefault="00CC11BD" w:rsidP="00CC11BD">
            <w:pPr>
              <w:rPr>
                <w:rFonts w:ascii="Arial" w:hAnsi="Arial" w:cs="Arial"/>
              </w:rPr>
            </w:pPr>
            <w:r>
              <w:rPr>
                <w:rFonts w:ascii="Arial" w:hAnsi="Arial" w:cs="Arial"/>
              </w:rPr>
              <w:t>£</w:t>
            </w:r>
            <w:r w:rsidR="002040CE">
              <w:rPr>
                <w:rFonts w:ascii="Arial" w:hAnsi="Arial" w:cs="Arial"/>
              </w:rPr>
              <w:t>5,000</w:t>
            </w:r>
          </w:p>
        </w:tc>
      </w:tr>
      <w:tr w:rsidR="00EC3CF6" w14:paraId="14D54B96" w14:textId="77777777" w:rsidTr="00EC3CF6">
        <w:tc>
          <w:tcPr>
            <w:tcW w:w="5382" w:type="dxa"/>
          </w:tcPr>
          <w:p w14:paraId="165183ED" w14:textId="77777777" w:rsidR="00EC3CF6" w:rsidRPr="00EC3CF6" w:rsidRDefault="00EC3CF6">
            <w:pPr>
              <w:rPr>
                <w:rFonts w:ascii="Arial" w:hAnsi="Arial" w:cs="Arial"/>
              </w:rPr>
            </w:pPr>
            <w:r>
              <w:rPr>
                <w:rFonts w:ascii="Arial" w:hAnsi="Arial" w:cs="Arial"/>
              </w:rPr>
              <w:t>School milk</w:t>
            </w:r>
          </w:p>
        </w:tc>
        <w:tc>
          <w:tcPr>
            <w:tcW w:w="3634" w:type="dxa"/>
          </w:tcPr>
          <w:p w14:paraId="503ED099" w14:textId="77777777" w:rsidR="00EC3CF6" w:rsidRPr="00EC3CF6" w:rsidRDefault="00CC11BD">
            <w:pPr>
              <w:rPr>
                <w:rFonts w:ascii="Arial" w:hAnsi="Arial" w:cs="Arial"/>
              </w:rPr>
            </w:pPr>
            <w:r>
              <w:rPr>
                <w:rFonts w:ascii="Arial" w:hAnsi="Arial" w:cs="Arial"/>
              </w:rPr>
              <w:t>£250</w:t>
            </w:r>
          </w:p>
        </w:tc>
      </w:tr>
      <w:tr w:rsidR="00EC3CF6" w14:paraId="7F8ED0AB" w14:textId="77777777" w:rsidTr="00EC3CF6">
        <w:tc>
          <w:tcPr>
            <w:tcW w:w="5382" w:type="dxa"/>
          </w:tcPr>
          <w:p w14:paraId="55C17057" w14:textId="77777777" w:rsidR="00EC3CF6" w:rsidRPr="00EC3CF6" w:rsidRDefault="00EC3CF6">
            <w:pPr>
              <w:rPr>
                <w:rFonts w:ascii="Arial" w:hAnsi="Arial" w:cs="Arial"/>
              </w:rPr>
            </w:pPr>
            <w:r>
              <w:rPr>
                <w:rFonts w:ascii="Arial" w:hAnsi="Arial" w:cs="Arial"/>
              </w:rPr>
              <w:t>After school club funding</w:t>
            </w:r>
          </w:p>
        </w:tc>
        <w:tc>
          <w:tcPr>
            <w:tcW w:w="3634" w:type="dxa"/>
          </w:tcPr>
          <w:p w14:paraId="78FF91F1" w14:textId="77777777" w:rsidR="00EC3CF6" w:rsidRPr="00EC3CF6" w:rsidRDefault="00CC11BD">
            <w:pPr>
              <w:rPr>
                <w:rFonts w:ascii="Arial" w:hAnsi="Arial" w:cs="Arial"/>
              </w:rPr>
            </w:pPr>
            <w:r>
              <w:rPr>
                <w:rFonts w:ascii="Arial" w:hAnsi="Arial" w:cs="Arial"/>
              </w:rPr>
              <w:t>£3,</w:t>
            </w:r>
            <w:r w:rsidR="002040CE">
              <w:rPr>
                <w:rFonts w:ascii="Arial" w:hAnsi="Arial" w:cs="Arial"/>
              </w:rPr>
              <w:t>500</w:t>
            </w:r>
          </w:p>
        </w:tc>
      </w:tr>
      <w:tr w:rsidR="00EC3CF6" w14:paraId="6C8D6D0A" w14:textId="77777777" w:rsidTr="00EC3CF6">
        <w:tc>
          <w:tcPr>
            <w:tcW w:w="5382" w:type="dxa"/>
          </w:tcPr>
          <w:p w14:paraId="24E835B8" w14:textId="77777777" w:rsidR="00EC3CF6" w:rsidRPr="00EC3CF6" w:rsidRDefault="00CC11BD">
            <w:pPr>
              <w:rPr>
                <w:rFonts w:ascii="Arial" w:hAnsi="Arial" w:cs="Arial"/>
              </w:rPr>
            </w:pPr>
            <w:r>
              <w:rPr>
                <w:rFonts w:ascii="Arial" w:hAnsi="Arial" w:cs="Arial"/>
              </w:rPr>
              <w:t>Breakfast club</w:t>
            </w:r>
          </w:p>
        </w:tc>
        <w:tc>
          <w:tcPr>
            <w:tcW w:w="3634" w:type="dxa"/>
          </w:tcPr>
          <w:p w14:paraId="7B61A896" w14:textId="77777777" w:rsidR="00EC3CF6" w:rsidRPr="00EC3CF6" w:rsidRDefault="00CC11BD">
            <w:pPr>
              <w:rPr>
                <w:rFonts w:ascii="Arial" w:hAnsi="Arial" w:cs="Arial"/>
              </w:rPr>
            </w:pPr>
            <w:r>
              <w:rPr>
                <w:rFonts w:ascii="Arial" w:hAnsi="Arial" w:cs="Arial"/>
              </w:rPr>
              <w:t>£1,000</w:t>
            </w:r>
          </w:p>
        </w:tc>
      </w:tr>
      <w:tr w:rsidR="00CC11BD" w14:paraId="372B0221" w14:textId="77777777" w:rsidTr="00EC3CF6">
        <w:tc>
          <w:tcPr>
            <w:tcW w:w="5382" w:type="dxa"/>
          </w:tcPr>
          <w:p w14:paraId="089CFDDD" w14:textId="77777777" w:rsidR="00CC11BD" w:rsidRDefault="00CC11BD">
            <w:pPr>
              <w:rPr>
                <w:rFonts w:ascii="Arial" w:hAnsi="Arial" w:cs="Arial"/>
              </w:rPr>
            </w:pPr>
          </w:p>
        </w:tc>
        <w:tc>
          <w:tcPr>
            <w:tcW w:w="3634" w:type="dxa"/>
          </w:tcPr>
          <w:p w14:paraId="09C3CA0D" w14:textId="77777777" w:rsidR="00CC11BD" w:rsidRPr="00CC11BD" w:rsidRDefault="00CC11BD" w:rsidP="00CC11BD">
            <w:pPr>
              <w:rPr>
                <w:rFonts w:ascii="Arial" w:hAnsi="Arial" w:cs="Arial"/>
                <w:b/>
              </w:rPr>
            </w:pPr>
            <w:r>
              <w:rPr>
                <w:rFonts w:ascii="Arial" w:hAnsi="Arial" w:cs="Arial"/>
              </w:rPr>
              <w:t xml:space="preserve">                                      </w:t>
            </w:r>
            <w:r w:rsidRPr="00CC11BD">
              <w:rPr>
                <w:rFonts w:ascii="Arial" w:hAnsi="Arial" w:cs="Arial"/>
                <w:b/>
              </w:rPr>
              <w:t xml:space="preserve"> £</w:t>
            </w:r>
            <w:r w:rsidR="002040CE">
              <w:rPr>
                <w:rFonts w:ascii="Arial" w:hAnsi="Arial" w:cs="Arial"/>
                <w:b/>
              </w:rPr>
              <w:t xml:space="preserve"> 11</w:t>
            </w:r>
            <w:r w:rsidRPr="00CC11BD">
              <w:rPr>
                <w:rFonts w:ascii="Arial" w:hAnsi="Arial" w:cs="Arial"/>
                <w:b/>
              </w:rPr>
              <w:t>,000</w:t>
            </w:r>
          </w:p>
        </w:tc>
      </w:tr>
      <w:tr w:rsidR="002040CE" w14:paraId="7A9E78B6" w14:textId="77777777" w:rsidTr="00EC3CF6">
        <w:tc>
          <w:tcPr>
            <w:tcW w:w="5382" w:type="dxa"/>
          </w:tcPr>
          <w:p w14:paraId="07FD88AE" w14:textId="77777777" w:rsidR="002040CE" w:rsidRDefault="002040CE" w:rsidP="002040CE">
            <w:pPr>
              <w:rPr>
                <w:rFonts w:ascii="Arial" w:hAnsi="Arial" w:cs="Arial"/>
              </w:rPr>
            </w:pPr>
            <w:r>
              <w:rPr>
                <w:rFonts w:ascii="Arial" w:hAnsi="Arial" w:cs="Arial"/>
              </w:rPr>
              <w:t xml:space="preserve">                                                     </w:t>
            </w:r>
          </w:p>
          <w:p w14:paraId="247122C6" w14:textId="77777777" w:rsidR="002040CE" w:rsidRPr="00756F32" w:rsidRDefault="002040CE" w:rsidP="002040CE">
            <w:pPr>
              <w:rPr>
                <w:rFonts w:ascii="Arial" w:hAnsi="Arial" w:cs="Arial"/>
              </w:rPr>
            </w:pPr>
            <w:r w:rsidRPr="001A57F0">
              <w:rPr>
                <w:rFonts w:ascii="Arial" w:hAnsi="Arial" w:cs="Arial"/>
              </w:rPr>
              <w:t>Total expenditure</w:t>
            </w:r>
          </w:p>
        </w:tc>
        <w:tc>
          <w:tcPr>
            <w:tcW w:w="3634" w:type="dxa"/>
          </w:tcPr>
          <w:p w14:paraId="234FDC2D" w14:textId="77777777" w:rsidR="002040CE" w:rsidRDefault="002040CE" w:rsidP="00CC11BD">
            <w:pPr>
              <w:rPr>
                <w:rFonts w:ascii="Arial" w:hAnsi="Arial" w:cs="Arial"/>
                <w:b/>
              </w:rPr>
            </w:pPr>
            <w:r w:rsidRPr="002040CE">
              <w:rPr>
                <w:rFonts w:ascii="Arial" w:hAnsi="Arial" w:cs="Arial"/>
                <w:b/>
              </w:rPr>
              <w:t xml:space="preserve">                                       </w:t>
            </w:r>
          </w:p>
          <w:p w14:paraId="49BE6072" w14:textId="77777777" w:rsidR="002040CE" w:rsidRDefault="002040CE" w:rsidP="00CC11BD">
            <w:pPr>
              <w:rPr>
                <w:rFonts w:ascii="Arial" w:hAnsi="Arial" w:cs="Arial"/>
                <w:b/>
              </w:rPr>
            </w:pPr>
            <w:r>
              <w:rPr>
                <w:rFonts w:ascii="Arial" w:hAnsi="Arial" w:cs="Arial"/>
                <w:b/>
              </w:rPr>
              <w:t xml:space="preserve">                                        </w:t>
            </w:r>
            <w:r w:rsidR="00BE48D1">
              <w:rPr>
                <w:rFonts w:ascii="Arial" w:hAnsi="Arial" w:cs="Arial"/>
                <w:b/>
              </w:rPr>
              <w:t>£94</w:t>
            </w:r>
            <w:r w:rsidRPr="002040CE">
              <w:rPr>
                <w:rFonts w:ascii="Arial" w:hAnsi="Arial" w:cs="Arial"/>
                <w:b/>
              </w:rPr>
              <w:t>,</w:t>
            </w:r>
            <w:r w:rsidR="00BE48D1">
              <w:rPr>
                <w:rFonts w:ascii="Arial" w:hAnsi="Arial" w:cs="Arial"/>
                <w:b/>
              </w:rPr>
              <w:t>250</w:t>
            </w:r>
          </w:p>
          <w:p w14:paraId="2786D4CD" w14:textId="77777777" w:rsidR="002040CE" w:rsidRPr="002040CE" w:rsidRDefault="002040CE" w:rsidP="00CC11BD">
            <w:pPr>
              <w:rPr>
                <w:rFonts w:ascii="Arial" w:hAnsi="Arial" w:cs="Arial"/>
                <w:b/>
              </w:rPr>
            </w:pPr>
          </w:p>
        </w:tc>
      </w:tr>
    </w:tbl>
    <w:p w14:paraId="250C2573" w14:textId="58A90307" w:rsidR="00756F32" w:rsidRDefault="00756F32"/>
    <w:p w14:paraId="66E604CC" w14:textId="459F250F" w:rsidR="00756F32" w:rsidRDefault="00756F32">
      <w:pPr>
        <w:rPr>
          <w:rFonts w:ascii="Arial" w:hAnsi="Arial" w:cs="Arial"/>
          <w:b/>
          <w:color w:val="002060"/>
          <w:sz w:val="24"/>
          <w:szCs w:val="24"/>
        </w:rPr>
      </w:pPr>
      <w:r>
        <w:rPr>
          <w:rFonts w:ascii="Arial" w:hAnsi="Arial" w:cs="Arial"/>
          <w:b/>
          <w:color w:val="002060"/>
          <w:sz w:val="24"/>
          <w:szCs w:val="24"/>
        </w:rPr>
        <w:t>Review of outcome of 2020 -21</w:t>
      </w:r>
    </w:p>
    <w:tbl>
      <w:tblPr>
        <w:tblStyle w:val="TableGrid"/>
        <w:tblW w:w="0" w:type="auto"/>
        <w:tblLook w:val="04A0" w:firstRow="1" w:lastRow="0" w:firstColumn="1" w:lastColumn="0" w:noHBand="0" w:noVBand="1"/>
      </w:tblPr>
      <w:tblGrid>
        <w:gridCol w:w="9016"/>
      </w:tblGrid>
      <w:tr w:rsidR="00756F32" w14:paraId="16523DEB" w14:textId="77777777" w:rsidTr="00756F32">
        <w:tc>
          <w:tcPr>
            <w:tcW w:w="9016" w:type="dxa"/>
          </w:tcPr>
          <w:p w14:paraId="5C0E396C" w14:textId="77777777" w:rsidR="00756F32" w:rsidRPr="001A57F0" w:rsidRDefault="00756F32">
            <w:pPr>
              <w:rPr>
                <w:rFonts w:ascii="Arial" w:hAnsi="Arial" w:cs="Arial"/>
                <w:b/>
                <w:sz w:val="24"/>
                <w:szCs w:val="24"/>
              </w:rPr>
            </w:pPr>
          </w:p>
          <w:p w14:paraId="124E6F49" w14:textId="42C9245A" w:rsidR="00756F32" w:rsidRDefault="00756F32">
            <w:pPr>
              <w:rPr>
                <w:rFonts w:ascii="Arial" w:hAnsi="Arial" w:cs="Arial"/>
              </w:rPr>
            </w:pPr>
            <w:r w:rsidRPr="001A57F0">
              <w:rPr>
                <w:rFonts w:ascii="Arial" w:hAnsi="Arial" w:cs="Arial"/>
                <w:sz w:val="24"/>
                <w:szCs w:val="24"/>
              </w:rPr>
              <w:t>La</w:t>
            </w:r>
            <w:r w:rsidRPr="001A57F0">
              <w:rPr>
                <w:rFonts w:ascii="Arial" w:hAnsi="Arial" w:cs="Arial"/>
              </w:rPr>
              <w:t>st year</w:t>
            </w:r>
            <w:r w:rsidR="00416488">
              <w:rPr>
                <w:rFonts w:ascii="Arial" w:hAnsi="Arial" w:cs="Arial"/>
              </w:rPr>
              <w:t xml:space="preserve"> a vast proportion of pupil premium spending was affected by the</w:t>
            </w:r>
            <w:r>
              <w:rPr>
                <w:rFonts w:ascii="Arial" w:hAnsi="Arial" w:cs="Arial"/>
              </w:rPr>
              <w:t xml:space="preserve"> </w:t>
            </w:r>
            <w:r w:rsidR="00416488">
              <w:rPr>
                <w:rFonts w:ascii="Arial" w:hAnsi="Arial" w:cs="Arial"/>
              </w:rPr>
              <w:t xml:space="preserve">lockdown and the general impact of Covid-19. Many of the </w:t>
            </w:r>
            <w:r w:rsidR="00CC705E">
              <w:rPr>
                <w:rFonts w:ascii="Arial" w:hAnsi="Arial" w:cs="Arial"/>
              </w:rPr>
              <w:t>in-school interventions and extra-curricular activities that might ordinarily be provided could not take place. However, we were able to refocus our energies to supporting disadvantaged families whilst they working at home.</w:t>
            </w:r>
          </w:p>
          <w:p w14:paraId="39847673" w14:textId="29C0E6E1" w:rsidR="00CC705E" w:rsidRDefault="00CC705E">
            <w:pPr>
              <w:rPr>
                <w:rFonts w:ascii="Arial" w:hAnsi="Arial" w:cs="Arial"/>
              </w:rPr>
            </w:pPr>
          </w:p>
          <w:p w14:paraId="68661C0E" w14:textId="41354D77" w:rsidR="00CC705E" w:rsidRDefault="00CC705E">
            <w:pPr>
              <w:rPr>
                <w:rFonts w:ascii="Arial" w:hAnsi="Arial" w:cs="Arial"/>
              </w:rPr>
            </w:pPr>
            <w:r>
              <w:rPr>
                <w:rFonts w:ascii="Arial" w:hAnsi="Arial" w:cs="Arial"/>
              </w:rPr>
              <w:t xml:space="preserve">Initially, for those families who </w:t>
            </w:r>
            <w:r w:rsidR="00C337D0">
              <w:rPr>
                <w:rFonts w:ascii="Arial" w:hAnsi="Arial" w:cs="Arial"/>
              </w:rPr>
              <w:t xml:space="preserve">did not have electronic devices </w:t>
            </w:r>
            <w:r>
              <w:rPr>
                <w:rFonts w:ascii="Arial" w:hAnsi="Arial" w:cs="Arial"/>
              </w:rPr>
              <w:t xml:space="preserve">we were able to supply them </w:t>
            </w:r>
            <w:r w:rsidR="00C337D0">
              <w:rPr>
                <w:rFonts w:ascii="Arial" w:hAnsi="Arial" w:cs="Arial"/>
              </w:rPr>
              <w:t xml:space="preserve">with paper, exercise books </w:t>
            </w:r>
            <w:r>
              <w:rPr>
                <w:rFonts w:ascii="Arial" w:hAnsi="Arial" w:cs="Arial"/>
              </w:rPr>
              <w:t xml:space="preserve">and stationery </w:t>
            </w:r>
            <w:r w:rsidR="00C337D0">
              <w:rPr>
                <w:rFonts w:ascii="Arial" w:hAnsi="Arial" w:cs="Arial"/>
              </w:rPr>
              <w:t>items.to enable their children to complete their learning activities at home. We were later able to purchase or hire equipment to loan out to those who needed to access their learning online. It was also essential that we made sure that some families had adequate access to the internet.</w:t>
            </w:r>
          </w:p>
          <w:p w14:paraId="34E9B6C2" w14:textId="0514F2DE" w:rsidR="00C337D0" w:rsidRDefault="00C337D0">
            <w:pPr>
              <w:rPr>
                <w:rFonts w:ascii="Arial" w:hAnsi="Arial" w:cs="Arial"/>
              </w:rPr>
            </w:pPr>
          </w:p>
          <w:p w14:paraId="0FB5DF94" w14:textId="76293700" w:rsidR="00C337D0" w:rsidRDefault="00C337D0">
            <w:pPr>
              <w:rPr>
                <w:rFonts w:ascii="Arial" w:hAnsi="Arial" w:cs="Arial"/>
              </w:rPr>
            </w:pPr>
            <w:r>
              <w:rPr>
                <w:rFonts w:ascii="Arial" w:hAnsi="Arial" w:cs="Arial"/>
              </w:rPr>
              <w:lastRenderedPageBreak/>
              <w:t xml:space="preserve">Whilst the children were working online, additional support was </w:t>
            </w:r>
            <w:r w:rsidR="00D77618">
              <w:rPr>
                <w:rFonts w:ascii="Arial" w:hAnsi="Arial" w:cs="Arial"/>
              </w:rPr>
              <w:t xml:space="preserve">also </w:t>
            </w:r>
            <w:r>
              <w:rPr>
                <w:rFonts w:ascii="Arial" w:hAnsi="Arial" w:cs="Arial"/>
              </w:rPr>
              <w:t xml:space="preserve">provided by the </w:t>
            </w:r>
            <w:r w:rsidR="00D77618">
              <w:rPr>
                <w:rFonts w:ascii="Arial" w:hAnsi="Arial" w:cs="Arial"/>
              </w:rPr>
              <w:t>use of support staff in break</w:t>
            </w:r>
            <w:r>
              <w:rPr>
                <w:rFonts w:ascii="Arial" w:hAnsi="Arial" w:cs="Arial"/>
              </w:rPr>
              <w:t>out rooms</w:t>
            </w:r>
            <w:r w:rsidR="00D77618">
              <w:rPr>
                <w:rFonts w:ascii="Arial" w:hAnsi="Arial" w:cs="Arial"/>
              </w:rPr>
              <w:t>, providing targeted support to identified pupils.</w:t>
            </w:r>
          </w:p>
          <w:p w14:paraId="262FF91B" w14:textId="19744F43" w:rsidR="00D77618" w:rsidRDefault="00D77618">
            <w:pPr>
              <w:rPr>
                <w:rFonts w:ascii="Arial" w:hAnsi="Arial" w:cs="Arial"/>
              </w:rPr>
            </w:pPr>
          </w:p>
          <w:p w14:paraId="51570BDC" w14:textId="77777777" w:rsidR="001A57F0" w:rsidRDefault="00D77618">
            <w:pPr>
              <w:rPr>
                <w:rFonts w:ascii="Arial" w:hAnsi="Arial" w:cs="Arial"/>
              </w:rPr>
            </w:pPr>
            <w:r>
              <w:rPr>
                <w:rFonts w:ascii="Arial" w:hAnsi="Arial" w:cs="Arial"/>
              </w:rPr>
              <w:t>When we returned to school, our funding was targeted</w:t>
            </w:r>
            <w:r w:rsidR="00BD653C">
              <w:rPr>
                <w:rFonts w:ascii="Arial" w:hAnsi="Arial" w:cs="Arial"/>
              </w:rPr>
              <w:t xml:space="preserve"> at those disadvantaged pupils who, without support had not accessed the learning available to them online.</w:t>
            </w:r>
            <w:r w:rsidR="006122A3">
              <w:rPr>
                <w:rFonts w:ascii="Arial" w:hAnsi="Arial" w:cs="Arial"/>
              </w:rPr>
              <w:t xml:space="preserve"> We were also focussed on the impact that the pandemic has had on the mental health and physical well-being of our pupils.</w:t>
            </w:r>
          </w:p>
          <w:p w14:paraId="146239D6" w14:textId="0935003E" w:rsidR="001A57F0" w:rsidRDefault="006122A3">
            <w:pPr>
              <w:rPr>
                <w:rFonts w:ascii="Arial" w:hAnsi="Arial" w:cs="Arial"/>
              </w:rPr>
            </w:pPr>
            <w:r>
              <w:rPr>
                <w:rFonts w:ascii="Arial" w:hAnsi="Arial" w:cs="Arial"/>
              </w:rPr>
              <w:t xml:space="preserve"> </w:t>
            </w:r>
          </w:p>
          <w:p w14:paraId="164668B6" w14:textId="0EB8528F" w:rsidR="00756F32" w:rsidRDefault="001A57F0">
            <w:pPr>
              <w:rPr>
                <w:rFonts w:ascii="Arial" w:hAnsi="Arial" w:cs="Arial"/>
                <w:b/>
                <w:color w:val="002060"/>
                <w:sz w:val="24"/>
                <w:szCs w:val="24"/>
              </w:rPr>
            </w:pPr>
            <w:r>
              <w:rPr>
                <w:rFonts w:ascii="Arial" w:hAnsi="Arial" w:cs="Arial"/>
              </w:rPr>
              <w:t>W</w:t>
            </w:r>
            <w:r w:rsidR="006122A3">
              <w:rPr>
                <w:rFonts w:ascii="Arial" w:hAnsi="Arial" w:cs="Arial"/>
              </w:rPr>
              <w:t xml:space="preserve">e were able to subsidise trips and we also enabled our very first Year 6 residential trip to Norfolk, </w:t>
            </w:r>
            <w:r w:rsidR="008F377B">
              <w:rPr>
                <w:rFonts w:ascii="Arial" w:hAnsi="Arial" w:cs="Arial"/>
              </w:rPr>
              <w:t>providing subsidies for 5 pupils to attend the trip.</w:t>
            </w:r>
          </w:p>
          <w:p w14:paraId="77FF3244" w14:textId="77777777" w:rsidR="00756F32" w:rsidRDefault="00756F32">
            <w:pPr>
              <w:rPr>
                <w:rFonts w:ascii="Arial" w:hAnsi="Arial" w:cs="Arial"/>
                <w:b/>
                <w:color w:val="002060"/>
                <w:sz w:val="24"/>
                <w:szCs w:val="24"/>
              </w:rPr>
            </w:pPr>
          </w:p>
          <w:p w14:paraId="50E78952" w14:textId="77777777" w:rsidR="00756F32" w:rsidRDefault="00756F32">
            <w:pPr>
              <w:rPr>
                <w:rFonts w:ascii="Arial" w:hAnsi="Arial" w:cs="Arial"/>
                <w:b/>
                <w:color w:val="002060"/>
                <w:sz w:val="24"/>
                <w:szCs w:val="24"/>
              </w:rPr>
            </w:pPr>
          </w:p>
          <w:p w14:paraId="4A115763" w14:textId="14385A29" w:rsidR="00756F32" w:rsidRDefault="00756F32">
            <w:pPr>
              <w:rPr>
                <w:rFonts w:ascii="Arial" w:hAnsi="Arial" w:cs="Arial"/>
                <w:b/>
                <w:color w:val="002060"/>
                <w:sz w:val="24"/>
                <w:szCs w:val="24"/>
              </w:rPr>
            </w:pPr>
          </w:p>
        </w:tc>
      </w:tr>
    </w:tbl>
    <w:p w14:paraId="055D79A8" w14:textId="77777777" w:rsidR="00756F32" w:rsidRPr="001A57F0" w:rsidRDefault="00756F32">
      <w:pPr>
        <w:rPr>
          <w:rFonts w:ascii="Arial" w:hAnsi="Arial" w:cs="Arial"/>
          <w:b/>
          <w:color w:val="002060"/>
          <w:sz w:val="24"/>
          <w:szCs w:val="24"/>
        </w:rPr>
      </w:pPr>
    </w:p>
    <w:sectPr w:rsidR="00756F32" w:rsidRPr="001A57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4EFD" w14:textId="77777777" w:rsidR="00090E0C" w:rsidRDefault="00090E0C" w:rsidP="00090E0C">
      <w:pPr>
        <w:spacing w:after="0" w:line="240" w:lineRule="auto"/>
      </w:pPr>
      <w:r>
        <w:separator/>
      </w:r>
    </w:p>
  </w:endnote>
  <w:endnote w:type="continuationSeparator" w:id="0">
    <w:p w14:paraId="652FEB34" w14:textId="77777777" w:rsidR="00090E0C" w:rsidRDefault="00090E0C" w:rsidP="0009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858647"/>
      <w:docPartObj>
        <w:docPartGallery w:val="Page Numbers (Bottom of Page)"/>
        <w:docPartUnique/>
      </w:docPartObj>
    </w:sdtPr>
    <w:sdtEndPr>
      <w:rPr>
        <w:noProof/>
      </w:rPr>
    </w:sdtEndPr>
    <w:sdtContent>
      <w:p w14:paraId="036F7476" w14:textId="4A4DA7CF" w:rsidR="00090E0C" w:rsidRDefault="00090E0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17D56D3" w14:textId="77777777" w:rsidR="00090E0C" w:rsidRDefault="0009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7D8B" w14:textId="77777777" w:rsidR="00090E0C" w:rsidRDefault="00090E0C" w:rsidP="00090E0C">
      <w:pPr>
        <w:spacing w:after="0" w:line="240" w:lineRule="auto"/>
      </w:pPr>
      <w:r>
        <w:separator/>
      </w:r>
    </w:p>
  </w:footnote>
  <w:footnote w:type="continuationSeparator" w:id="0">
    <w:p w14:paraId="1FB08D84" w14:textId="77777777" w:rsidR="00090E0C" w:rsidRDefault="00090E0C" w:rsidP="0009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C45D8"/>
    <w:multiLevelType w:val="hybridMultilevel"/>
    <w:tmpl w:val="67A2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E6581"/>
    <w:multiLevelType w:val="hybridMultilevel"/>
    <w:tmpl w:val="89B66E0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 w15:restartNumberingAfterBreak="0">
    <w:nsid w:val="71785275"/>
    <w:multiLevelType w:val="hybridMultilevel"/>
    <w:tmpl w:val="C56A0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4C"/>
    <w:rsid w:val="000873B6"/>
    <w:rsid w:val="00090E0C"/>
    <w:rsid w:val="0016184C"/>
    <w:rsid w:val="001A57F0"/>
    <w:rsid w:val="002040CE"/>
    <w:rsid w:val="003C2698"/>
    <w:rsid w:val="0041335B"/>
    <w:rsid w:val="00416488"/>
    <w:rsid w:val="00421D8F"/>
    <w:rsid w:val="00484E79"/>
    <w:rsid w:val="005363FC"/>
    <w:rsid w:val="006122A3"/>
    <w:rsid w:val="0063303C"/>
    <w:rsid w:val="00756C11"/>
    <w:rsid w:val="00756F32"/>
    <w:rsid w:val="008C154B"/>
    <w:rsid w:val="008F377B"/>
    <w:rsid w:val="009C53E0"/>
    <w:rsid w:val="009D3F60"/>
    <w:rsid w:val="00A21160"/>
    <w:rsid w:val="00AB4EC5"/>
    <w:rsid w:val="00B504DE"/>
    <w:rsid w:val="00BA320C"/>
    <w:rsid w:val="00BD653C"/>
    <w:rsid w:val="00BE48D1"/>
    <w:rsid w:val="00C115FD"/>
    <w:rsid w:val="00C337D0"/>
    <w:rsid w:val="00CC11BD"/>
    <w:rsid w:val="00CC705E"/>
    <w:rsid w:val="00D335D8"/>
    <w:rsid w:val="00D77618"/>
    <w:rsid w:val="00E06ADA"/>
    <w:rsid w:val="00E633AA"/>
    <w:rsid w:val="00EB3270"/>
    <w:rsid w:val="00EC3CF6"/>
    <w:rsid w:val="00F25D9B"/>
    <w:rsid w:val="00F94DFC"/>
    <w:rsid w:val="00FC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CAF1"/>
  <w15:chartTrackingRefBased/>
  <w15:docId w15:val="{4859A8B4-2500-4B46-BC68-006D35F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4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F60"/>
    <w:pPr>
      <w:ind w:left="720"/>
      <w:contextualSpacing/>
    </w:pPr>
  </w:style>
  <w:style w:type="paragraph" w:styleId="Revision">
    <w:name w:val="Revision"/>
    <w:hidden/>
    <w:uiPriority w:val="99"/>
    <w:semiHidden/>
    <w:rsid w:val="0041335B"/>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EB3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70"/>
    <w:rPr>
      <w:rFonts w:ascii="Segoe UI" w:eastAsia="Calibri" w:hAnsi="Segoe UI" w:cs="Segoe UI"/>
      <w:sz w:val="18"/>
      <w:szCs w:val="18"/>
    </w:rPr>
  </w:style>
  <w:style w:type="paragraph" w:styleId="Header">
    <w:name w:val="header"/>
    <w:basedOn w:val="Normal"/>
    <w:link w:val="HeaderChar"/>
    <w:uiPriority w:val="99"/>
    <w:unhideWhenUsed/>
    <w:rsid w:val="0009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0C"/>
    <w:rPr>
      <w:rFonts w:ascii="Calibri" w:eastAsia="Calibri" w:hAnsi="Calibri" w:cs="Times New Roman"/>
      <w:sz w:val="22"/>
    </w:rPr>
  </w:style>
  <w:style w:type="paragraph" w:styleId="Footer">
    <w:name w:val="footer"/>
    <w:basedOn w:val="Normal"/>
    <w:link w:val="FooterChar"/>
    <w:uiPriority w:val="99"/>
    <w:unhideWhenUsed/>
    <w:rsid w:val="0009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0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0A71-388F-46F4-9542-B85B1242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Fontaine</dc:creator>
  <cp:keywords/>
  <dc:description/>
  <cp:lastModifiedBy>Anne Fontaine</cp:lastModifiedBy>
  <cp:revision>5</cp:revision>
  <dcterms:created xsi:type="dcterms:W3CDTF">2021-12-16T16:15:00Z</dcterms:created>
  <dcterms:modified xsi:type="dcterms:W3CDTF">2021-12-17T12:00:00Z</dcterms:modified>
</cp:coreProperties>
</file>